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5550"/>
        </w:tabs>
        <w:kinsoku/>
        <w:wordWrap/>
        <w:overflowPunct/>
        <w:topLinePunct w:val="0"/>
        <w:autoSpaceDE/>
        <w:autoSpaceDN/>
        <w:bidi w:val="0"/>
        <w:adjustRightInd w:val="0"/>
        <w:snapToGrid w:val="0"/>
        <w:spacing w:line="560" w:lineRule="exact"/>
        <w:jc w:val="left"/>
        <w:textAlignment w:val="auto"/>
        <w:rPr>
          <w:rFonts w:hint="eastAsia" w:ascii="宋体" w:hAnsi="宋体"/>
          <w:b/>
          <w:color w:val="auto"/>
          <w:sz w:val="28"/>
          <w:szCs w:val="28"/>
        </w:rPr>
      </w:pPr>
      <w:r>
        <w:rPr>
          <w:rFonts w:hint="eastAsia" w:ascii="宋体" w:hAnsi="宋体"/>
          <w:b/>
          <w:color w:val="auto"/>
          <w:sz w:val="28"/>
          <w:szCs w:val="28"/>
        </w:rPr>
        <w:t>1.项目名称及招标方式：</w:t>
      </w:r>
    </w:p>
    <w:p>
      <w:pPr>
        <w:keepNext w:val="0"/>
        <w:keepLines w:val="0"/>
        <w:pageBreakBefore w:val="0"/>
        <w:tabs>
          <w:tab w:val="left" w:pos="5550"/>
        </w:tabs>
        <w:kinsoku/>
        <w:wordWrap/>
        <w:overflowPunct/>
        <w:topLinePunct w:val="0"/>
        <w:autoSpaceDE/>
        <w:autoSpaceDN/>
        <w:bidi w:val="0"/>
        <w:adjustRightInd w:val="0"/>
        <w:snapToGrid w:val="0"/>
        <w:spacing w:line="560" w:lineRule="exact"/>
        <w:ind w:firstLine="560" w:firstLineChars="200"/>
        <w:jc w:val="left"/>
        <w:textAlignment w:val="auto"/>
        <w:rPr>
          <w:rFonts w:ascii="宋体" w:hAnsi="宋体"/>
          <w:bCs/>
          <w:color w:val="auto"/>
          <w:sz w:val="28"/>
          <w:szCs w:val="28"/>
        </w:rPr>
      </w:pPr>
      <w:r>
        <w:rPr>
          <w:rFonts w:hint="eastAsia" w:ascii="宋体" w:hAnsi="宋体"/>
          <w:color w:val="auto"/>
          <w:sz w:val="28"/>
          <w:szCs w:val="28"/>
        </w:rPr>
        <w:t>2个</w:t>
      </w:r>
      <w:r>
        <w:rPr>
          <w:rFonts w:hint="eastAsia" w:ascii="宋体" w:hAnsi="宋体"/>
          <w:bCs/>
          <w:color w:val="auto"/>
          <w:sz w:val="28"/>
          <w:szCs w:val="28"/>
        </w:rPr>
        <w:t>同名同方药品种</w:t>
      </w:r>
      <w:r>
        <w:rPr>
          <w:rFonts w:hint="eastAsia" w:ascii="宋体" w:hAnsi="宋体"/>
          <w:bCs/>
          <w:color w:val="auto"/>
          <w:sz w:val="28"/>
          <w:szCs w:val="28"/>
          <w:lang w:val="en-US" w:eastAsia="zh-CN"/>
        </w:rPr>
        <w:t>免临床</w:t>
      </w:r>
      <w:r>
        <w:rPr>
          <w:rFonts w:hint="eastAsia" w:ascii="宋体" w:hAnsi="宋体"/>
          <w:bCs/>
          <w:color w:val="auto"/>
          <w:sz w:val="28"/>
          <w:szCs w:val="28"/>
        </w:rPr>
        <w:t>研发。考虑到商业保密的需要，拟研发的同名同方药品种具体名称在此不公开。本次招标我司采取资格预审方式，待研发机构资格预审通过后，且与我司技术交流后，有意参与本次投标的研发机构，我司将告知其同名同方药品的品种名称。</w:t>
      </w:r>
    </w:p>
    <w:p>
      <w:pPr>
        <w:keepNext w:val="0"/>
        <w:keepLines w:val="0"/>
        <w:pageBreakBefore w:val="0"/>
        <w:tabs>
          <w:tab w:val="left" w:pos="5550"/>
        </w:tabs>
        <w:kinsoku/>
        <w:wordWrap/>
        <w:overflowPunct/>
        <w:topLinePunct w:val="0"/>
        <w:autoSpaceDE/>
        <w:autoSpaceDN/>
        <w:bidi w:val="0"/>
        <w:adjustRightInd w:val="0"/>
        <w:snapToGrid w:val="0"/>
        <w:spacing w:line="560" w:lineRule="exact"/>
        <w:jc w:val="left"/>
        <w:textAlignment w:val="auto"/>
        <w:rPr>
          <w:rFonts w:ascii="宋体" w:hAnsi="宋体"/>
          <w:b/>
          <w:color w:val="auto"/>
          <w:sz w:val="28"/>
          <w:szCs w:val="28"/>
        </w:rPr>
      </w:pPr>
      <w:r>
        <w:rPr>
          <w:rFonts w:hint="eastAsia" w:ascii="宋体" w:hAnsi="宋体"/>
          <w:b/>
          <w:color w:val="auto"/>
          <w:sz w:val="28"/>
          <w:szCs w:val="28"/>
        </w:rPr>
        <w:t>2.标的技术的内容、技术指标：</w:t>
      </w:r>
    </w:p>
    <w:p>
      <w:pPr>
        <w:keepNext w:val="0"/>
        <w:keepLines w:val="0"/>
        <w:pageBreakBefore w:val="0"/>
        <w:tabs>
          <w:tab w:val="left" w:pos="5550"/>
        </w:tabs>
        <w:kinsoku/>
        <w:wordWrap/>
        <w:overflowPunct/>
        <w:topLinePunct w:val="0"/>
        <w:autoSpaceDE/>
        <w:autoSpaceDN/>
        <w:bidi w:val="0"/>
        <w:adjustRightInd w:val="0"/>
        <w:snapToGrid w:val="0"/>
        <w:spacing w:line="560" w:lineRule="exact"/>
        <w:ind w:firstLine="562"/>
        <w:jc w:val="left"/>
        <w:textAlignment w:val="auto"/>
        <w:rPr>
          <w:rFonts w:ascii="宋体" w:hAnsi="宋体"/>
          <w:bCs/>
          <w:color w:val="auto"/>
          <w:sz w:val="28"/>
          <w:szCs w:val="28"/>
        </w:rPr>
      </w:pPr>
      <w:r>
        <w:rPr>
          <w:rFonts w:hint="eastAsia" w:ascii="宋体" w:hAnsi="宋体" w:cs="宋体"/>
          <w:bCs/>
          <w:color w:val="auto"/>
          <w:sz w:val="28"/>
          <w:szCs w:val="28"/>
        </w:rPr>
        <w:t>根据《药品注册管理办法》</w:t>
      </w:r>
      <w:r>
        <w:rPr>
          <w:rFonts w:hint="eastAsia" w:ascii="宋体" w:hAnsi="宋体" w:cs="宋体"/>
          <w:bCs/>
          <w:color w:val="auto"/>
          <w:sz w:val="28"/>
          <w:szCs w:val="28"/>
          <w:lang w:eastAsia="zh-CN"/>
        </w:rPr>
        <w:t>、</w:t>
      </w:r>
      <w:r>
        <w:rPr>
          <w:rFonts w:hint="eastAsia" w:ascii="宋体" w:hAnsi="宋体" w:cs="宋体"/>
          <w:bCs/>
          <w:color w:val="auto"/>
          <w:sz w:val="28"/>
          <w:szCs w:val="28"/>
        </w:rPr>
        <w:t>《中药注册专门规定》</w:t>
      </w:r>
      <w:r>
        <w:rPr>
          <w:rFonts w:hint="eastAsia" w:ascii="宋体" w:hAnsi="宋体" w:cs="宋体"/>
          <w:bCs/>
          <w:color w:val="auto"/>
          <w:sz w:val="28"/>
          <w:szCs w:val="28"/>
          <w:lang w:eastAsia="zh-CN"/>
        </w:rPr>
        <w:t>、</w:t>
      </w:r>
      <w:r>
        <w:rPr>
          <w:rFonts w:hint="eastAsia" w:ascii="宋体" w:hAnsi="宋体" w:cs="宋体"/>
          <w:bCs/>
          <w:color w:val="auto"/>
          <w:sz w:val="28"/>
          <w:szCs w:val="28"/>
        </w:rPr>
        <w:t>《同名同方药研究技术指导原则》等政策法规进行拟定品种的研发</w:t>
      </w:r>
      <w:r>
        <w:rPr>
          <w:rFonts w:hint="eastAsia" w:ascii="宋体" w:hAnsi="宋体"/>
          <w:bCs/>
          <w:color w:val="auto"/>
          <w:sz w:val="28"/>
          <w:szCs w:val="28"/>
        </w:rPr>
        <w:t>，取得药品注册批件。</w:t>
      </w:r>
    </w:p>
    <w:p>
      <w:pPr>
        <w:keepNext w:val="0"/>
        <w:keepLines w:val="0"/>
        <w:pageBreakBefore w:val="0"/>
        <w:tabs>
          <w:tab w:val="left" w:pos="5550"/>
        </w:tabs>
        <w:kinsoku/>
        <w:wordWrap/>
        <w:overflowPunct/>
        <w:topLinePunct w:val="0"/>
        <w:autoSpaceDE/>
        <w:autoSpaceDN/>
        <w:bidi w:val="0"/>
        <w:adjustRightInd w:val="0"/>
        <w:snapToGrid w:val="0"/>
        <w:spacing w:line="560" w:lineRule="exact"/>
        <w:jc w:val="left"/>
        <w:textAlignment w:val="auto"/>
        <w:rPr>
          <w:rFonts w:ascii="宋体" w:hAnsi="宋体"/>
          <w:b/>
          <w:color w:val="auto"/>
          <w:sz w:val="28"/>
          <w:szCs w:val="28"/>
        </w:rPr>
      </w:pPr>
      <w:r>
        <w:rPr>
          <w:rFonts w:hint="eastAsia" w:ascii="宋体" w:hAnsi="宋体"/>
          <w:b/>
          <w:color w:val="auto"/>
          <w:sz w:val="28"/>
          <w:szCs w:val="28"/>
        </w:rPr>
        <w:t>3.项目期限：</w:t>
      </w:r>
    </w:p>
    <w:p>
      <w:pPr>
        <w:keepNext w:val="0"/>
        <w:keepLines w:val="0"/>
        <w:pageBreakBefore w:val="0"/>
        <w:kinsoku/>
        <w:wordWrap/>
        <w:overflowPunct/>
        <w:topLinePunct w:val="0"/>
        <w:autoSpaceDE/>
        <w:autoSpaceDN/>
        <w:bidi w:val="0"/>
        <w:spacing w:line="560" w:lineRule="exact"/>
        <w:ind w:firstLine="560" w:firstLineChars="200"/>
        <w:textAlignment w:val="auto"/>
        <w:rPr>
          <w:rFonts w:ascii="宋体" w:hAnsi="宋体" w:cs="宋体"/>
          <w:color w:val="auto"/>
          <w:sz w:val="28"/>
          <w:szCs w:val="28"/>
        </w:rPr>
      </w:pPr>
      <w:r>
        <w:rPr>
          <w:rFonts w:hint="eastAsia" w:ascii="宋体" w:hAnsi="宋体" w:cs="宋体"/>
          <w:bCs/>
          <w:color w:val="auto"/>
          <w:sz w:val="28"/>
          <w:szCs w:val="28"/>
        </w:rPr>
        <w:t>项目开始时间预计为2023年6月，合同期限为30个月，具体期限以双方签订合同为准。</w:t>
      </w:r>
    </w:p>
    <w:p>
      <w:pPr>
        <w:keepNext w:val="0"/>
        <w:keepLines w:val="0"/>
        <w:pageBreakBefore w:val="0"/>
        <w:tabs>
          <w:tab w:val="left" w:pos="7079"/>
        </w:tabs>
        <w:kinsoku/>
        <w:wordWrap/>
        <w:overflowPunct/>
        <w:topLinePunct w:val="0"/>
        <w:autoSpaceDE/>
        <w:autoSpaceDN/>
        <w:bidi w:val="0"/>
        <w:adjustRightInd w:val="0"/>
        <w:snapToGrid w:val="0"/>
        <w:spacing w:line="560" w:lineRule="exact"/>
        <w:jc w:val="left"/>
        <w:textAlignment w:val="auto"/>
        <w:rPr>
          <w:rFonts w:ascii="宋体" w:hAnsi="宋体"/>
          <w:bCs/>
          <w:color w:val="auto"/>
          <w:sz w:val="28"/>
          <w:szCs w:val="28"/>
        </w:rPr>
      </w:pPr>
      <w:r>
        <w:rPr>
          <w:rFonts w:hint="eastAsia" w:ascii="宋体" w:hAnsi="宋体"/>
          <w:b/>
          <w:color w:val="auto"/>
          <w:sz w:val="28"/>
          <w:szCs w:val="28"/>
        </w:rPr>
        <w:t>4.付款方式：</w:t>
      </w:r>
      <w:r>
        <w:rPr>
          <w:rFonts w:hint="eastAsia" w:ascii="宋体" w:hAnsi="宋体"/>
          <w:bCs/>
          <w:color w:val="auto"/>
          <w:sz w:val="28"/>
          <w:szCs w:val="28"/>
        </w:rPr>
        <w:t>按工作进度分</w:t>
      </w:r>
      <w:r>
        <w:rPr>
          <w:rFonts w:hint="eastAsia" w:ascii="宋体" w:hAnsi="宋体"/>
          <w:bCs/>
          <w:color w:val="auto"/>
          <w:sz w:val="28"/>
          <w:szCs w:val="28"/>
          <w:lang w:eastAsia="zh-CN"/>
        </w:rPr>
        <w:t>三</w:t>
      </w:r>
      <w:r>
        <w:rPr>
          <w:rFonts w:hint="eastAsia" w:ascii="宋体" w:hAnsi="宋体"/>
          <w:bCs/>
          <w:color w:val="auto"/>
          <w:sz w:val="28"/>
          <w:szCs w:val="28"/>
        </w:rPr>
        <w:t xml:space="preserve">期支付。 </w:t>
      </w:r>
      <w:r>
        <w:rPr>
          <w:rFonts w:hint="eastAsia" w:ascii="宋体" w:hAnsi="宋体"/>
          <w:bCs/>
          <w:color w:val="auto"/>
          <w:sz w:val="28"/>
          <w:szCs w:val="28"/>
        </w:rPr>
        <w:tab/>
      </w:r>
    </w:p>
    <w:p>
      <w:pPr>
        <w:keepNext w:val="0"/>
        <w:keepLines w:val="0"/>
        <w:pageBreakBefore w:val="0"/>
        <w:tabs>
          <w:tab w:val="left" w:pos="5550"/>
        </w:tabs>
        <w:kinsoku/>
        <w:wordWrap/>
        <w:overflowPunct/>
        <w:topLinePunct w:val="0"/>
        <w:autoSpaceDE/>
        <w:autoSpaceDN/>
        <w:bidi w:val="0"/>
        <w:adjustRightInd w:val="0"/>
        <w:snapToGrid w:val="0"/>
        <w:spacing w:line="560" w:lineRule="exact"/>
        <w:ind w:firstLine="560" w:firstLineChars="200"/>
        <w:jc w:val="left"/>
        <w:textAlignment w:val="auto"/>
        <w:rPr>
          <w:rFonts w:ascii="宋体" w:hAnsi="宋体"/>
          <w:bCs/>
          <w:color w:val="auto"/>
          <w:sz w:val="28"/>
          <w:szCs w:val="28"/>
        </w:rPr>
      </w:pPr>
      <w:r>
        <w:rPr>
          <w:rFonts w:hint="eastAsia" w:ascii="宋体" w:hAnsi="宋体"/>
          <w:bCs/>
          <w:color w:val="auto"/>
          <w:sz w:val="28"/>
          <w:szCs w:val="28"/>
        </w:rPr>
        <w:t>4.1 合同签订生效后，5个工作日内支付合同总额的</w:t>
      </w:r>
      <w:r>
        <w:rPr>
          <w:rFonts w:hint="eastAsia" w:ascii="宋体" w:hAnsi="宋体"/>
          <w:bCs/>
          <w:color w:val="auto"/>
          <w:sz w:val="28"/>
          <w:szCs w:val="28"/>
          <w:lang w:val="en-US" w:eastAsia="zh-CN"/>
        </w:rPr>
        <w:t>4</w:t>
      </w:r>
      <w:r>
        <w:rPr>
          <w:rFonts w:hint="eastAsia" w:ascii="宋体" w:hAnsi="宋体"/>
          <w:bCs/>
          <w:color w:val="auto"/>
          <w:sz w:val="28"/>
          <w:szCs w:val="28"/>
        </w:rPr>
        <w:t>0%。</w:t>
      </w:r>
    </w:p>
    <w:p>
      <w:pPr>
        <w:keepNext w:val="0"/>
        <w:keepLines w:val="0"/>
        <w:pageBreakBefore w:val="0"/>
        <w:tabs>
          <w:tab w:val="left" w:pos="5550"/>
        </w:tabs>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eastAsia="宋体"/>
          <w:bCs/>
          <w:color w:val="auto"/>
          <w:sz w:val="28"/>
          <w:szCs w:val="28"/>
          <w:lang w:val="en-US" w:eastAsia="zh-CN"/>
        </w:rPr>
      </w:pPr>
      <w:r>
        <w:rPr>
          <w:rFonts w:hint="eastAsia" w:ascii="宋体" w:hAnsi="宋体"/>
          <w:bCs/>
          <w:color w:val="auto"/>
          <w:sz w:val="28"/>
          <w:szCs w:val="28"/>
          <w:lang w:val="en-US" w:eastAsia="zh-CN"/>
        </w:rPr>
        <w:t>4.2 中标方完成品种大部分研究工作，并指导我司生产出3批合格验证批次产品（具体内容以双方签订的合同为准）后，5个工作日内支付合同总额的10%。</w:t>
      </w:r>
    </w:p>
    <w:p>
      <w:pPr>
        <w:keepNext w:val="0"/>
        <w:keepLines w:val="0"/>
        <w:pageBreakBefore w:val="0"/>
        <w:tabs>
          <w:tab w:val="left" w:pos="5550"/>
        </w:tabs>
        <w:kinsoku/>
        <w:wordWrap/>
        <w:overflowPunct/>
        <w:topLinePunct w:val="0"/>
        <w:autoSpaceDE/>
        <w:autoSpaceDN/>
        <w:bidi w:val="0"/>
        <w:adjustRightInd w:val="0"/>
        <w:snapToGrid w:val="0"/>
        <w:spacing w:line="560" w:lineRule="exact"/>
        <w:ind w:firstLine="560" w:firstLineChars="200"/>
        <w:jc w:val="left"/>
        <w:textAlignment w:val="auto"/>
        <w:rPr>
          <w:rFonts w:ascii="宋体" w:hAnsi="宋体"/>
          <w:bCs/>
          <w:color w:val="auto"/>
          <w:sz w:val="28"/>
          <w:szCs w:val="28"/>
        </w:rPr>
      </w:pPr>
      <w:r>
        <w:rPr>
          <w:rFonts w:hint="eastAsia" w:ascii="宋体" w:hAnsi="宋体"/>
          <w:bCs/>
          <w:color w:val="auto"/>
          <w:sz w:val="28"/>
          <w:szCs w:val="28"/>
        </w:rPr>
        <w:t>4.</w:t>
      </w:r>
      <w:r>
        <w:rPr>
          <w:rFonts w:hint="eastAsia" w:ascii="宋体" w:hAnsi="宋体"/>
          <w:bCs/>
          <w:color w:val="auto"/>
          <w:sz w:val="28"/>
          <w:szCs w:val="28"/>
          <w:lang w:val="en-US" w:eastAsia="zh-CN"/>
        </w:rPr>
        <w:t>3</w:t>
      </w:r>
      <w:r>
        <w:rPr>
          <w:rFonts w:hint="eastAsia" w:ascii="宋体" w:hAnsi="宋体"/>
          <w:bCs/>
          <w:color w:val="auto"/>
          <w:sz w:val="28"/>
          <w:szCs w:val="28"/>
        </w:rPr>
        <w:t xml:space="preserve"> 取得产品注册批件后，5个工作日内支付合同总额的50%。</w:t>
      </w:r>
    </w:p>
    <w:p>
      <w:pPr>
        <w:keepNext w:val="0"/>
        <w:keepLines w:val="0"/>
        <w:pageBreakBefore w:val="0"/>
        <w:tabs>
          <w:tab w:val="left" w:pos="5550"/>
        </w:tabs>
        <w:kinsoku/>
        <w:wordWrap/>
        <w:overflowPunct/>
        <w:topLinePunct w:val="0"/>
        <w:autoSpaceDE/>
        <w:autoSpaceDN/>
        <w:bidi w:val="0"/>
        <w:adjustRightInd w:val="0"/>
        <w:snapToGrid w:val="0"/>
        <w:spacing w:line="560" w:lineRule="exact"/>
        <w:ind w:firstLine="560" w:firstLineChars="200"/>
        <w:jc w:val="left"/>
        <w:textAlignment w:val="auto"/>
        <w:rPr>
          <w:rFonts w:ascii="宋体" w:hAnsi="宋体"/>
          <w:bCs/>
          <w:color w:val="auto"/>
          <w:sz w:val="28"/>
          <w:szCs w:val="28"/>
        </w:rPr>
      </w:pPr>
      <w:r>
        <w:rPr>
          <w:rFonts w:hint="eastAsia" w:ascii="宋体" w:hAnsi="宋体"/>
          <w:bCs/>
          <w:color w:val="auto"/>
          <w:sz w:val="28"/>
          <w:szCs w:val="28"/>
        </w:rPr>
        <w:t>4.</w:t>
      </w:r>
      <w:r>
        <w:rPr>
          <w:rFonts w:hint="eastAsia" w:ascii="宋体" w:hAnsi="宋体"/>
          <w:bCs/>
          <w:color w:val="auto"/>
          <w:sz w:val="28"/>
          <w:szCs w:val="28"/>
          <w:lang w:val="en-US" w:eastAsia="zh-CN"/>
        </w:rPr>
        <w:t>4</w:t>
      </w:r>
      <w:r>
        <w:rPr>
          <w:rFonts w:hint="eastAsia" w:ascii="宋体" w:hAnsi="宋体"/>
          <w:bCs/>
          <w:color w:val="auto"/>
          <w:sz w:val="28"/>
          <w:szCs w:val="28"/>
        </w:rPr>
        <w:t xml:space="preserve"> 合同期限内，未完成产品注册，</w:t>
      </w:r>
      <w:r>
        <w:rPr>
          <w:rFonts w:hint="eastAsia" w:ascii="宋体" w:hAnsi="宋体"/>
          <w:bCs/>
          <w:color w:val="auto"/>
          <w:sz w:val="28"/>
          <w:szCs w:val="28"/>
          <w:lang w:val="en-US" w:eastAsia="zh-CN"/>
        </w:rPr>
        <w:t>中标人应按双方签订的合同具体约定退还我司已支付部分或全部款项</w:t>
      </w:r>
      <w:r>
        <w:rPr>
          <w:rFonts w:hint="eastAsia" w:ascii="宋体" w:hAnsi="宋体"/>
          <w:bCs/>
          <w:color w:val="auto"/>
          <w:sz w:val="28"/>
          <w:szCs w:val="28"/>
        </w:rPr>
        <w:t>。</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b/>
          <w:color w:val="auto"/>
          <w:sz w:val="28"/>
          <w:szCs w:val="28"/>
        </w:rPr>
      </w:pP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ascii="宋体" w:hAnsi="宋体"/>
          <w:b/>
          <w:color w:val="auto"/>
          <w:sz w:val="28"/>
          <w:szCs w:val="28"/>
        </w:rPr>
      </w:pPr>
      <w:r>
        <w:rPr>
          <w:rFonts w:hint="eastAsia" w:ascii="宋体" w:hAnsi="宋体"/>
          <w:b/>
          <w:color w:val="auto"/>
          <w:sz w:val="28"/>
          <w:szCs w:val="28"/>
        </w:rPr>
        <w:t>5.投标人资格要求：</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bCs/>
          <w:color w:val="auto"/>
          <w:sz w:val="28"/>
          <w:szCs w:val="28"/>
        </w:rPr>
      </w:pPr>
      <w:r>
        <w:rPr>
          <w:rFonts w:hint="eastAsia" w:ascii="宋体" w:hAnsi="宋体"/>
          <w:bCs/>
          <w:color w:val="auto"/>
          <w:sz w:val="28"/>
          <w:szCs w:val="28"/>
        </w:rPr>
        <w:t>5.1在中国境内注册，且具有独立法人资格，必须提供法人营业执照有效复印件，且营业范围包含本次服务内容。同时未列入严重违法失信行为记录名单，前3年内经营活动中无重大违法记录的声明材料。</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bCs/>
          <w:color w:val="auto"/>
          <w:sz w:val="28"/>
          <w:szCs w:val="28"/>
          <w:lang w:val="en-US" w:eastAsia="zh-CN"/>
        </w:rPr>
      </w:pPr>
      <w:r>
        <w:rPr>
          <w:rFonts w:hint="eastAsia" w:ascii="宋体" w:hAnsi="宋体"/>
          <w:bCs/>
          <w:color w:val="auto"/>
          <w:sz w:val="28"/>
          <w:szCs w:val="28"/>
          <w:lang w:val="en-US" w:eastAsia="zh-CN"/>
        </w:rPr>
        <w:t>5.1.1投标单位在“中国执行信息公开网”网站中（http://zxgk.court.gov.cn/zhzxgk/  *需打印网页查询结果）查询记录显示有重大违法违规记录、行贿犯罪的，不得参与本项目的投标活动；</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bCs/>
          <w:color w:val="auto"/>
          <w:sz w:val="28"/>
          <w:szCs w:val="28"/>
          <w:lang w:val="en-US" w:eastAsia="zh-CN"/>
        </w:rPr>
      </w:pPr>
      <w:r>
        <w:rPr>
          <w:rFonts w:hint="eastAsia" w:ascii="宋体" w:hAnsi="宋体"/>
          <w:bCs/>
          <w:color w:val="auto"/>
          <w:sz w:val="28"/>
          <w:szCs w:val="28"/>
          <w:lang w:val="en-US" w:eastAsia="zh-CN"/>
        </w:rPr>
        <w:t>5.1.2投标单位被“信用中国”网站列入失信被执行人和重大税收违法案件当事人名单的（https://www.creditchina.gov.cn/home/index.html ，于信用信息处查询后下载信用信息报告），不得参与本项目的投标活动；</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eastAsia="宋体"/>
          <w:bCs/>
          <w:color w:val="auto"/>
          <w:sz w:val="28"/>
          <w:szCs w:val="28"/>
          <w:lang w:val="en-US" w:eastAsia="zh-CN"/>
        </w:rPr>
      </w:pPr>
      <w:r>
        <w:rPr>
          <w:rFonts w:hint="eastAsia" w:ascii="宋体" w:hAnsi="宋体"/>
          <w:bCs/>
          <w:color w:val="auto"/>
          <w:sz w:val="28"/>
          <w:szCs w:val="28"/>
          <w:lang w:val="en-US" w:eastAsia="zh-CN"/>
        </w:rPr>
        <w:t>5.1.3被“中国政府采购网”网站（http://www.ccgp.gov.cn/search/cr/  *需打印网页查询结果）列入政府采购严重违法失信行为记录名单且处罚期限尚未届满的，不得参与本项目的投标活动。</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宋体" w:hAnsi="宋体"/>
          <w:bCs/>
          <w:color w:val="auto"/>
          <w:sz w:val="28"/>
          <w:szCs w:val="28"/>
        </w:rPr>
      </w:pPr>
      <w:r>
        <w:rPr>
          <w:rFonts w:hint="eastAsia" w:ascii="宋体" w:hAnsi="宋体"/>
          <w:bCs/>
          <w:color w:val="auto"/>
          <w:sz w:val="28"/>
          <w:szCs w:val="28"/>
        </w:rPr>
        <w:t>5.2</w:t>
      </w:r>
      <w:r>
        <w:rPr>
          <w:rFonts w:hint="eastAsia" w:ascii="宋体" w:hAnsi="宋体"/>
          <w:bCs/>
          <w:color w:val="auto"/>
          <w:sz w:val="28"/>
          <w:szCs w:val="28"/>
          <w:lang w:val="en-US" w:eastAsia="zh-CN"/>
        </w:rPr>
        <w:t>投标方</w:t>
      </w:r>
      <w:r>
        <w:rPr>
          <w:rFonts w:hint="eastAsia" w:ascii="宋体" w:hAnsi="宋体"/>
          <w:bCs/>
          <w:color w:val="auto"/>
          <w:sz w:val="28"/>
          <w:szCs w:val="28"/>
        </w:rPr>
        <w:t>人员配置齐全，</w:t>
      </w:r>
      <w:r>
        <w:rPr>
          <w:rFonts w:hint="eastAsia" w:ascii="宋体" w:hAnsi="宋体"/>
          <w:bCs/>
          <w:color w:val="auto"/>
          <w:sz w:val="28"/>
          <w:szCs w:val="28"/>
          <w:lang w:val="en-US" w:eastAsia="zh-CN"/>
        </w:rPr>
        <w:t>具</w:t>
      </w:r>
      <w:r>
        <w:rPr>
          <w:rFonts w:hint="eastAsia" w:ascii="宋体" w:hAnsi="宋体"/>
          <w:bCs/>
          <w:color w:val="auto"/>
          <w:sz w:val="28"/>
          <w:szCs w:val="28"/>
        </w:rPr>
        <w:t>有较强的中药研发能力，熟悉现行政策法规。</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宋体" w:hAnsi="宋体"/>
          <w:bCs/>
          <w:color w:val="auto"/>
          <w:sz w:val="28"/>
          <w:szCs w:val="28"/>
        </w:rPr>
      </w:pPr>
      <w:r>
        <w:rPr>
          <w:rFonts w:hint="eastAsia" w:ascii="宋体" w:hAnsi="宋体"/>
          <w:bCs/>
          <w:color w:val="auto"/>
          <w:sz w:val="28"/>
          <w:szCs w:val="28"/>
        </w:rPr>
        <w:t>5.3具备履行合同所需的技术能力。</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宋体" w:hAnsi="宋体"/>
          <w:bCs/>
          <w:color w:val="auto"/>
          <w:sz w:val="28"/>
          <w:szCs w:val="28"/>
        </w:rPr>
      </w:pPr>
      <w:r>
        <w:rPr>
          <w:rFonts w:hint="eastAsia" w:ascii="宋体" w:hAnsi="宋体"/>
          <w:bCs/>
          <w:color w:val="auto"/>
          <w:sz w:val="28"/>
          <w:szCs w:val="28"/>
        </w:rPr>
        <w:t>5.4按照法规要求，拥有资源评估的能力。</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bCs/>
          <w:color w:val="auto"/>
          <w:sz w:val="28"/>
          <w:szCs w:val="28"/>
        </w:rPr>
      </w:pPr>
      <w:r>
        <w:rPr>
          <w:rFonts w:hint="eastAsia" w:ascii="宋体" w:hAnsi="宋体"/>
          <w:bCs/>
          <w:color w:val="auto"/>
          <w:sz w:val="28"/>
          <w:szCs w:val="28"/>
        </w:rPr>
        <w:t>5.5有完善的质量保证体系，确保项目数据真实、合规。</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宋体" w:hAnsi="宋体"/>
          <w:bCs/>
          <w:color w:val="auto"/>
          <w:sz w:val="28"/>
          <w:szCs w:val="28"/>
        </w:rPr>
      </w:pPr>
      <w:r>
        <w:rPr>
          <w:rFonts w:hint="eastAsia" w:ascii="宋体" w:hAnsi="宋体"/>
          <w:bCs/>
          <w:color w:val="auto"/>
          <w:sz w:val="28"/>
          <w:szCs w:val="28"/>
        </w:rPr>
        <w:t>5.6具有丰富的药学和中药学专家资源。</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宋体" w:hAnsi="宋体"/>
          <w:bCs/>
          <w:color w:val="auto"/>
          <w:sz w:val="28"/>
          <w:szCs w:val="28"/>
        </w:rPr>
      </w:pPr>
      <w:r>
        <w:rPr>
          <w:rFonts w:hint="eastAsia" w:ascii="宋体" w:hAnsi="宋体"/>
          <w:bCs/>
          <w:color w:val="auto"/>
          <w:sz w:val="28"/>
          <w:szCs w:val="28"/>
        </w:rPr>
        <w:t>5.7具有良好的政府事务关系，能够及时掌握国家相关法规动态变化，并根据相应要求及时调整，保障按照国家法规要求完成相关工作。</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bCs/>
          <w:color w:val="auto"/>
          <w:sz w:val="28"/>
          <w:szCs w:val="28"/>
        </w:rPr>
      </w:pPr>
      <w:r>
        <w:rPr>
          <w:rFonts w:hint="eastAsia" w:ascii="宋体" w:hAnsi="宋体"/>
          <w:bCs/>
          <w:color w:val="auto"/>
          <w:sz w:val="28"/>
          <w:szCs w:val="28"/>
        </w:rPr>
        <w:t>5.8能提供类似项目</w:t>
      </w:r>
      <w:r>
        <w:rPr>
          <w:rFonts w:hint="eastAsia" w:ascii="宋体" w:hAnsi="宋体"/>
          <w:bCs/>
          <w:color w:val="auto"/>
          <w:sz w:val="28"/>
          <w:szCs w:val="28"/>
          <w:lang w:eastAsia="zh-CN"/>
        </w:rPr>
        <w:t>（</w:t>
      </w:r>
      <w:r>
        <w:rPr>
          <w:rFonts w:hint="eastAsia" w:ascii="宋体" w:hAnsi="宋体"/>
          <w:bCs/>
          <w:color w:val="auto"/>
          <w:sz w:val="28"/>
          <w:szCs w:val="28"/>
          <w:lang w:val="en-US" w:eastAsia="zh-CN"/>
        </w:rPr>
        <w:t>如已上市品种重大变更获得国家药品监管管理局补充注册批件等</w:t>
      </w:r>
      <w:r>
        <w:rPr>
          <w:rFonts w:hint="eastAsia" w:ascii="宋体" w:hAnsi="宋体"/>
          <w:bCs/>
          <w:color w:val="auto"/>
          <w:sz w:val="28"/>
          <w:szCs w:val="28"/>
          <w:lang w:eastAsia="zh-CN"/>
        </w:rPr>
        <w:t>）</w:t>
      </w:r>
      <w:r>
        <w:rPr>
          <w:rFonts w:hint="eastAsia" w:ascii="宋体" w:hAnsi="宋体"/>
          <w:bCs/>
          <w:color w:val="auto"/>
          <w:sz w:val="28"/>
          <w:szCs w:val="28"/>
        </w:rPr>
        <w:t>的相关业绩证明材料。</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eastAsia="宋体"/>
          <w:bCs/>
          <w:color w:val="auto"/>
          <w:sz w:val="28"/>
          <w:szCs w:val="28"/>
          <w:lang w:val="en-US" w:eastAsia="zh-CN"/>
        </w:rPr>
      </w:pPr>
      <w:r>
        <w:rPr>
          <w:rFonts w:hint="eastAsia" w:ascii="宋体" w:hAnsi="宋体"/>
          <w:bCs/>
          <w:color w:val="auto"/>
          <w:sz w:val="28"/>
          <w:szCs w:val="28"/>
          <w:lang w:val="en-US" w:eastAsia="zh-CN"/>
        </w:rPr>
        <w:t>5.9 应提供上一年度财务状况报告（审计报告或资产负债表、利润表等）。</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ascii="宋体" w:hAnsi="宋体"/>
          <w:b/>
          <w:color w:val="auto"/>
          <w:sz w:val="28"/>
          <w:szCs w:val="28"/>
        </w:rPr>
      </w:pPr>
      <w:r>
        <w:rPr>
          <w:rFonts w:hint="eastAsia" w:ascii="宋体" w:hAnsi="宋体"/>
          <w:b/>
          <w:color w:val="auto"/>
          <w:sz w:val="28"/>
          <w:szCs w:val="28"/>
        </w:rPr>
        <w:t>6.资格文件要求：</w:t>
      </w:r>
    </w:p>
    <w:p>
      <w:pPr>
        <w:keepNext w:val="0"/>
        <w:keepLines w:val="0"/>
        <w:pageBreakBefore w:val="0"/>
        <w:widowControl/>
        <w:shd w:val="clear" w:color="auto" w:fill="FFFFFF"/>
        <w:kinsoku/>
        <w:wordWrap/>
        <w:overflowPunct/>
        <w:topLinePunct w:val="0"/>
        <w:autoSpaceDE/>
        <w:autoSpaceDN/>
        <w:bidi w:val="0"/>
        <w:spacing w:line="560" w:lineRule="exact"/>
        <w:ind w:firstLine="560" w:firstLineChars="200"/>
        <w:jc w:val="left"/>
        <w:textAlignment w:val="auto"/>
        <w:rPr>
          <w:rFonts w:hint="eastAsia" w:ascii="宋体" w:hAnsi="宋体" w:eastAsia="宋体"/>
          <w:bCs/>
          <w:color w:val="auto"/>
          <w:sz w:val="28"/>
          <w:szCs w:val="28"/>
          <w:lang w:val="en-US" w:eastAsia="zh-CN"/>
        </w:rPr>
      </w:pPr>
      <w:r>
        <w:rPr>
          <w:rFonts w:hint="eastAsia" w:ascii="宋体" w:hAnsi="宋体"/>
          <w:bCs/>
          <w:color w:val="auto"/>
          <w:sz w:val="28"/>
          <w:szCs w:val="28"/>
          <w:lang w:val="en-US" w:eastAsia="zh-CN"/>
        </w:rPr>
        <w:t xml:space="preserve">6.1 </w:t>
      </w:r>
      <w:r>
        <w:rPr>
          <w:rFonts w:hint="eastAsia" w:ascii="宋体" w:hAnsi="宋体"/>
          <w:color w:val="auto"/>
          <w:sz w:val="28"/>
          <w:szCs w:val="28"/>
        </w:rPr>
        <w:t>投标资料分成二部分，每部分编制一式一份并分开单独装订密封</w:t>
      </w:r>
      <w:r>
        <w:rPr>
          <w:rFonts w:hint="eastAsia" w:ascii="宋体" w:hAnsi="宋体"/>
          <w:color w:val="auto"/>
          <w:sz w:val="28"/>
          <w:szCs w:val="28"/>
          <w:lang w:eastAsia="zh-CN"/>
        </w:rPr>
        <w:t>。根据招标单位上公布的参与方式和投递时间并分别投递。</w:t>
      </w:r>
    </w:p>
    <w:p>
      <w:pPr>
        <w:keepNext w:val="0"/>
        <w:keepLines w:val="0"/>
        <w:pageBreakBefore w:val="0"/>
        <w:widowControl/>
        <w:shd w:val="clear" w:color="auto" w:fill="FFFFFF"/>
        <w:kinsoku/>
        <w:wordWrap/>
        <w:overflowPunct/>
        <w:topLinePunct w:val="0"/>
        <w:autoSpaceDE/>
        <w:autoSpaceDN/>
        <w:bidi w:val="0"/>
        <w:spacing w:line="560" w:lineRule="exact"/>
        <w:ind w:firstLine="560" w:firstLineChars="200"/>
        <w:jc w:val="left"/>
        <w:textAlignment w:val="auto"/>
        <w:rPr>
          <w:rFonts w:hint="eastAsia" w:ascii="宋体" w:hAnsi="宋体"/>
          <w:bCs/>
          <w:color w:val="auto"/>
          <w:sz w:val="28"/>
          <w:szCs w:val="28"/>
        </w:rPr>
      </w:pPr>
      <w:r>
        <w:rPr>
          <w:rFonts w:hint="eastAsia" w:ascii="宋体" w:hAnsi="宋体"/>
          <w:color w:val="auto"/>
          <w:sz w:val="28"/>
          <w:szCs w:val="28"/>
          <w:lang w:val="en-US" w:eastAsia="zh-CN"/>
        </w:rPr>
        <w:t xml:space="preserve">6.2 </w:t>
      </w:r>
      <w:r>
        <w:rPr>
          <w:rFonts w:hint="eastAsia" w:ascii="宋体" w:hAnsi="宋体"/>
          <w:color w:val="auto"/>
          <w:sz w:val="28"/>
          <w:szCs w:val="28"/>
        </w:rPr>
        <w:t>第一部分为资格文件，</w:t>
      </w:r>
      <w:r>
        <w:rPr>
          <w:rFonts w:hint="eastAsia" w:ascii="宋体" w:hAnsi="宋体"/>
          <w:bCs/>
          <w:color w:val="auto"/>
          <w:sz w:val="28"/>
          <w:szCs w:val="28"/>
        </w:rPr>
        <w:t>营业执照等资质证件资料、类似项目</w:t>
      </w:r>
      <w:r>
        <w:rPr>
          <w:rFonts w:hint="eastAsia" w:ascii="宋体" w:hAnsi="宋体"/>
          <w:bCs/>
          <w:color w:val="auto"/>
          <w:sz w:val="28"/>
          <w:szCs w:val="28"/>
          <w:lang w:eastAsia="zh-CN"/>
        </w:rPr>
        <w:t>（</w:t>
      </w:r>
      <w:r>
        <w:rPr>
          <w:rFonts w:hint="eastAsia" w:ascii="宋体" w:hAnsi="宋体"/>
          <w:bCs/>
          <w:color w:val="auto"/>
          <w:sz w:val="28"/>
          <w:szCs w:val="28"/>
          <w:lang w:val="en-US" w:eastAsia="zh-CN"/>
        </w:rPr>
        <w:t>如已上市品种重大变更获得国家药品监管管理局补充注册批件等</w:t>
      </w:r>
      <w:r>
        <w:rPr>
          <w:rFonts w:hint="eastAsia" w:ascii="宋体" w:hAnsi="宋体"/>
          <w:bCs/>
          <w:color w:val="auto"/>
          <w:sz w:val="28"/>
          <w:szCs w:val="28"/>
          <w:lang w:eastAsia="zh-CN"/>
        </w:rPr>
        <w:t>）</w:t>
      </w:r>
      <w:r>
        <w:rPr>
          <w:rFonts w:hint="eastAsia" w:ascii="宋体" w:hAnsi="宋体"/>
          <w:bCs/>
          <w:color w:val="auto"/>
          <w:sz w:val="28"/>
          <w:szCs w:val="28"/>
        </w:rPr>
        <w:t>的相关业绩证明材料、企业项目管理与研发人员清单、研发设备清单等，</w:t>
      </w:r>
      <w:r>
        <w:rPr>
          <w:rFonts w:hint="eastAsia" w:ascii="宋体" w:hAnsi="宋体"/>
          <w:bCs/>
          <w:color w:val="auto"/>
          <w:kern w:val="0"/>
          <w:sz w:val="28"/>
          <w:szCs w:val="28"/>
        </w:rPr>
        <w:t>分别加盖公章</w:t>
      </w:r>
      <w:r>
        <w:rPr>
          <w:rFonts w:hint="eastAsia" w:ascii="宋体" w:hAnsi="宋体"/>
          <w:bCs/>
          <w:color w:val="auto"/>
          <w:sz w:val="28"/>
          <w:szCs w:val="28"/>
        </w:rPr>
        <w:t>。</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color w:val="auto"/>
          <w:sz w:val="28"/>
          <w:szCs w:val="28"/>
        </w:rPr>
      </w:pPr>
      <w:r>
        <w:rPr>
          <w:rFonts w:hint="eastAsia" w:ascii="宋体" w:hAnsi="宋体"/>
          <w:bCs/>
          <w:color w:val="auto"/>
          <w:sz w:val="28"/>
          <w:szCs w:val="28"/>
          <w:lang w:val="en-US" w:eastAsia="zh-CN"/>
        </w:rPr>
        <w:t xml:space="preserve">6.3 </w:t>
      </w:r>
      <w:r>
        <w:rPr>
          <w:rFonts w:hint="eastAsia" w:ascii="宋体" w:hAnsi="宋体"/>
          <w:color w:val="auto"/>
          <w:sz w:val="28"/>
          <w:szCs w:val="28"/>
        </w:rPr>
        <w:t>第二部分商务文件,包括</w:t>
      </w:r>
      <w:r>
        <w:rPr>
          <w:rFonts w:hint="eastAsia" w:ascii="宋体" w:hAnsi="宋体"/>
          <w:bCs/>
          <w:color w:val="auto"/>
          <w:kern w:val="0"/>
          <w:sz w:val="28"/>
          <w:szCs w:val="28"/>
        </w:rPr>
        <w:t>投标诚信承诺书、</w:t>
      </w:r>
      <w:r>
        <w:rPr>
          <w:rFonts w:hint="eastAsia" w:ascii="宋体" w:hAnsi="宋体"/>
          <w:color w:val="auto"/>
          <w:sz w:val="28"/>
          <w:szCs w:val="28"/>
        </w:rPr>
        <w:t>投标报价单（对本招标文件第4条款中的“付款方式”的响应，如未说明即默认完全响应），有法人代表或被委托人的签字，并分别加盖公章。</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color w:val="auto"/>
          <w:sz w:val="28"/>
          <w:szCs w:val="28"/>
        </w:rPr>
      </w:pPr>
      <w:r>
        <w:rPr>
          <w:rFonts w:hint="eastAsia" w:ascii="宋体" w:hAnsi="宋体"/>
          <w:color w:val="auto"/>
          <w:sz w:val="28"/>
          <w:szCs w:val="28"/>
          <w:lang w:val="en-US" w:eastAsia="zh-CN"/>
        </w:rPr>
        <w:t xml:space="preserve">6.4 </w:t>
      </w:r>
      <w:r>
        <w:rPr>
          <w:rFonts w:hint="eastAsia" w:ascii="宋体" w:hAnsi="宋体"/>
          <w:color w:val="auto"/>
          <w:sz w:val="28"/>
          <w:szCs w:val="28"/>
        </w:rPr>
        <w:t>除商务文件外，其他任何地方不得出现相关投标报价的任何内容。</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宋体" w:hAnsi="宋体" w:eastAsia="宋体"/>
          <w:bCs/>
          <w:color w:val="auto"/>
          <w:sz w:val="28"/>
          <w:szCs w:val="28"/>
          <w:lang w:val="en-US" w:eastAsia="zh-CN"/>
        </w:rPr>
      </w:pPr>
      <w:r>
        <w:rPr>
          <w:rFonts w:hint="eastAsia" w:ascii="宋体" w:hAnsi="宋体"/>
          <w:color w:val="auto"/>
          <w:sz w:val="28"/>
          <w:szCs w:val="28"/>
          <w:lang w:val="en-US" w:eastAsia="zh-CN"/>
        </w:rPr>
        <w:t xml:space="preserve">6.5 </w:t>
      </w:r>
      <w:r>
        <w:rPr>
          <w:rFonts w:hint="eastAsia" w:ascii="宋体" w:hAnsi="宋体"/>
          <w:color w:val="auto"/>
          <w:sz w:val="28"/>
          <w:szCs w:val="28"/>
        </w:rPr>
        <w:t>《投标</w:t>
      </w:r>
      <w:r>
        <w:rPr>
          <w:rFonts w:hint="eastAsia" w:ascii="宋体" w:hAnsi="宋体"/>
          <w:color w:val="auto"/>
          <w:kern w:val="0"/>
          <w:sz w:val="28"/>
          <w:szCs w:val="28"/>
        </w:rPr>
        <w:t>诚信承诺书》和《</w:t>
      </w:r>
      <w:r>
        <w:rPr>
          <w:rFonts w:hint="eastAsia" w:ascii="宋体" w:hAnsi="宋体"/>
          <w:color w:val="auto"/>
          <w:sz w:val="28"/>
          <w:szCs w:val="28"/>
        </w:rPr>
        <w:t>投标报价单》采用本次招标文件规定的统一格式直接下载打印，投标人自行制作的该项文档无效；其它材料由投标人按照本次招标规定自行制作。</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ascii="宋体" w:hAnsi="宋体"/>
          <w:b/>
          <w:color w:val="auto"/>
          <w:sz w:val="28"/>
          <w:szCs w:val="28"/>
        </w:rPr>
      </w:pPr>
      <w:r>
        <w:rPr>
          <w:rFonts w:hint="eastAsia" w:ascii="宋体" w:hAnsi="宋体"/>
          <w:b/>
          <w:color w:val="auto"/>
          <w:sz w:val="28"/>
          <w:szCs w:val="28"/>
        </w:rPr>
        <w:t>7.投标参与方式、截止时间。</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宋体" w:hAnsi="宋体"/>
          <w:color w:val="auto"/>
          <w:sz w:val="28"/>
          <w:szCs w:val="28"/>
        </w:rPr>
      </w:pPr>
      <w:r>
        <w:rPr>
          <w:rFonts w:hint="eastAsia" w:ascii="宋体" w:hAnsi="宋体"/>
          <w:color w:val="auto"/>
          <w:sz w:val="28"/>
          <w:szCs w:val="28"/>
        </w:rPr>
        <w:t>7.1参与方式：</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宋体" w:hAnsi="宋体"/>
          <w:color w:val="auto"/>
          <w:sz w:val="28"/>
          <w:szCs w:val="28"/>
        </w:rPr>
      </w:pPr>
      <w:r>
        <w:rPr>
          <w:rFonts w:hint="eastAsia" w:ascii="宋体" w:hAnsi="宋体"/>
          <w:color w:val="auto"/>
          <w:sz w:val="28"/>
          <w:szCs w:val="28"/>
        </w:rPr>
        <w:t>请满足以上投标人资格要求的企业邮寄上述资格文件到以下地址并留下联系方式，我司将及时对参与投标人进行资格审查，若资格审查通过的，我司将与合格投标人联系，进行技术交流（可现场交流或电话等通讯交流），洽谈具体品种的研发事项，经技术交流后，若合格投标人有意参与投标，则可填写报价单，采取函件投标方式，以函件方式参与投标时，</w:t>
      </w:r>
      <w:r>
        <w:rPr>
          <w:rFonts w:hint="eastAsia" w:ascii="宋体" w:hAnsi="宋体"/>
          <w:b/>
          <w:color w:val="auto"/>
          <w:sz w:val="28"/>
          <w:szCs w:val="28"/>
        </w:rPr>
        <w:t>快递单上请注明投标单位名称和参与的招标编号</w:t>
      </w:r>
      <w:r>
        <w:rPr>
          <w:rFonts w:hint="eastAsia" w:ascii="宋体" w:hAnsi="宋体"/>
          <w:color w:val="auto"/>
          <w:sz w:val="28"/>
          <w:szCs w:val="28"/>
        </w:rPr>
        <w:t>，建议选用邮政EMS或顺丰快递，于投标截止时间之前寄达（以收达时间为准）。</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宋体" w:hAnsi="宋体"/>
          <w:color w:val="auto"/>
          <w:sz w:val="28"/>
          <w:szCs w:val="28"/>
        </w:rPr>
      </w:pPr>
      <w:r>
        <w:rPr>
          <w:rFonts w:hint="eastAsia" w:ascii="宋体" w:hAnsi="宋体"/>
          <w:color w:val="auto"/>
          <w:sz w:val="28"/>
          <w:szCs w:val="28"/>
        </w:rPr>
        <w:t>邮寄地址：</w:t>
      </w:r>
      <w:r>
        <w:rPr>
          <w:rFonts w:hint="eastAsia" w:ascii="宋体" w:hAnsi="宋体"/>
          <w:color w:val="auto"/>
          <w:kern w:val="0"/>
          <w:sz w:val="28"/>
          <w:szCs w:val="28"/>
        </w:rPr>
        <w:t>福建省建瓯市吉苑路11号</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宋体" w:hAnsi="宋体"/>
          <w:color w:val="auto"/>
          <w:sz w:val="28"/>
          <w:szCs w:val="28"/>
        </w:rPr>
      </w:pPr>
      <w:r>
        <w:rPr>
          <w:rFonts w:hint="eastAsia" w:ascii="宋体" w:hAnsi="宋体"/>
          <w:color w:val="auto"/>
          <w:sz w:val="28"/>
          <w:szCs w:val="28"/>
        </w:rPr>
        <w:t>单位名称：水仙药业（建瓯）股份有限公司</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宋体" w:hAnsi="宋体"/>
          <w:color w:val="auto"/>
          <w:sz w:val="28"/>
          <w:szCs w:val="28"/>
        </w:rPr>
      </w:pPr>
      <w:r>
        <w:rPr>
          <w:rFonts w:hint="eastAsia" w:ascii="宋体" w:hAnsi="宋体"/>
          <w:color w:val="auto"/>
          <w:sz w:val="28"/>
          <w:szCs w:val="28"/>
        </w:rPr>
        <w:t>收件人：杨德，联系电话：18760399876。</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color w:val="auto"/>
          <w:sz w:val="28"/>
          <w:szCs w:val="28"/>
          <w:highlight w:val="yellow"/>
        </w:rPr>
      </w:pPr>
      <w:r>
        <w:rPr>
          <w:rFonts w:hint="eastAsia" w:ascii="宋体" w:hAnsi="宋体"/>
          <w:color w:val="auto"/>
          <w:sz w:val="28"/>
          <w:szCs w:val="28"/>
        </w:rPr>
        <w:t>7.2资格文件投标截止时间：2023年6</w:t>
      </w:r>
      <w:r>
        <w:rPr>
          <w:rFonts w:hint="eastAsia" w:ascii="宋体" w:hAnsi="宋体"/>
          <w:bCs/>
          <w:color w:val="auto"/>
          <w:sz w:val="28"/>
          <w:szCs w:val="28"/>
        </w:rPr>
        <w:t>月</w:t>
      </w:r>
      <w:r>
        <w:rPr>
          <w:rFonts w:hint="eastAsia" w:ascii="宋体" w:hAnsi="宋体"/>
          <w:bCs/>
          <w:color w:val="auto"/>
          <w:sz w:val="28"/>
          <w:szCs w:val="28"/>
          <w:lang w:val="en-US" w:eastAsia="zh-CN"/>
        </w:rPr>
        <w:t>12</w:t>
      </w:r>
      <w:r>
        <w:rPr>
          <w:rFonts w:hint="eastAsia" w:ascii="宋体" w:hAnsi="宋体"/>
          <w:bCs/>
          <w:color w:val="auto"/>
          <w:sz w:val="28"/>
          <w:szCs w:val="28"/>
        </w:rPr>
        <w:t>日</w:t>
      </w:r>
      <w:r>
        <w:rPr>
          <w:rFonts w:hint="eastAsia" w:ascii="宋体" w:hAnsi="宋体"/>
          <w:color w:val="auto"/>
          <w:sz w:val="28"/>
          <w:szCs w:val="28"/>
        </w:rPr>
        <w:t>1</w:t>
      </w:r>
      <w:r>
        <w:rPr>
          <w:rFonts w:hint="eastAsia" w:ascii="宋体" w:hAnsi="宋体"/>
          <w:color w:val="auto"/>
          <w:sz w:val="28"/>
          <w:szCs w:val="28"/>
          <w:lang w:val="en-US" w:eastAsia="zh-CN"/>
        </w:rPr>
        <w:t>2</w:t>
      </w:r>
      <w:r>
        <w:rPr>
          <w:rFonts w:hint="eastAsia" w:ascii="宋体" w:hAnsi="宋体"/>
          <w:color w:val="auto"/>
          <w:sz w:val="28"/>
          <w:szCs w:val="28"/>
        </w:rPr>
        <w:t>:</w:t>
      </w:r>
      <w:r>
        <w:rPr>
          <w:rFonts w:hint="eastAsia" w:ascii="宋体" w:hAnsi="宋体"/>
          <w:color w:val="auto"/>
          <w:sz w:val="28"/>
          <w:szCs w:val="28"/>
          <w:lang w:val="en-US" w:eastAsia="zh-CN"/>
        </w:rPr>
        <w:t>0</w:t>
      </w:r>
      <w:r>
        <w:rPr>
          <w:rFonts w:hint="eastAsia" w:ascii="宋体" w:hAnsi="宋体"/>
          <w:color w:val="auto"/>
          <w:sz w:val="28"/>
          <w:szCs w:val="28"/>
        </w:rPr>
        <w:t>0时（北京时间）。</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ascii="宋体" w:hAnsi="宋体"/>
          <w:b/>
          <w:color w:val="auto"/>
          <w:sz w:val="28"/>
          <w:szCs w:val="28"/>
        </w:rPr>
      </w:pPr>
      <w:r>
        <w:rPr>
          <w:rFonts w:hint="eastAsia" w:ascii="宋体" w:hAnsi="宋体"/>
          <w:b/>
          <w:color w:val="auto"/>
          <w:sz w:val="28"/>
          <w:szCs w:val="28"/>
        </w:rPr>
        <w:t>8.评标办法和开标时间：</w:t>
      </w:r>
    </w:p>
    <w:p>
      <w:pPr>
        <w:keepNext w:val="0"/>
        <w:keepLines w:val="0"/>
        <w:pageBreakBefore w:val="0"/>
        <w:kinsoku/>
        <w:wordWrap/>
        <w:overflowPunct/>
        <w:topLinePunct w:val="0"/>
        <w:autoSpaceDE/>
        <w:autoSpaceDN/>
        <w:bidi w:val="0"/>
        <w:spacing w:line="560" w:lineRule="exact"/>
        <w:ind w:firstLine="560" w:firstLineChars="200"/>
        <w:textAlignment w:val="auto"/>
        <w:rPr>
          <w:color w:val="auto"/>
          <w:sz w:val="28"/>
          <w:szCs w:val="28"/>
        </w:rPr>
      </w:pPr>
      <w:r>
        <w:rPr>
          <w:rFonts w:hint="eastAsia" w:ascii="宋体" w:hAnsi="宋体"/>
          <w:color w:val="auto"/>
          <w:sz w:val="28"/>
          <w:szCs w:val="28"/>
        </w:rPr>
        <w:t>8.1</w:t>
      </w:r>
      <w:r>
        <w:rPr>
          <w:rFonts w:hint="eastAsia"/>
          <w:color w:val="auto"/>
          <w:sz w:val="28"/>
          <w:szCs w:val="28"/>
        </w:rPr>
        <w:t>我司招标小组将根据投标人资格条件对投标人进行综合评定，确认其是否具备投标资格，符合要求均可参与我司此项目的投标</w:t>
      </w:r>
      <w:r>
        <w:rPr>
          <w:rFonts w:hint="eastAsia" w:ascii="宋体" w:hAnsi="宋体"/>
          <w:color w:val="auto"/>
          <w:sz w:val="28"/>
          <w:szCs w:val="28"/>
        </w:rPr>
        <w:t>。</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宋体" w:hAnsi="宋体"/>
          <w:color w:val="auto"/>
          <w:sz w:val="28"/>
          <w:szCs w:val="28"/>
        </w:rPr>
      </w:pPr>
      <w:r>
        <w:rPr>
          <w:rFonts w:hint="eastAsia" w:ascii="宋体" w:hAnsi="宋体"/>
          <w:color w:val="auto"/>
          <w:sz w:val="28"/>
          <w:szCs w:val="28"/>
        </w:rPr>
        <w:t>8.2我司将在2023年6</w:t>
      </w:r>
      <w:r>
        <w:rPr>
          <w:rFonts w:hint="eastAsia" w:ascii="宋体" w:hAnsi="宋体"/>
          <w:bCs/>
          <w:color w:val="auto"/>
          <w:sz w:val="28"/>
          <w:szCs w:val="28"/>
        </w:rPr>
        <w:t>月20日前，</w:t>
      </w:r>
      <w:r>
        <w:rPr>
          <w:rFonts w:hint="eastAsia" w:ascii="宋体" w:hAnsi="宋体"/>
          <w:bCs/>
          <w:color w:val="auto"/>
          <w:sz w:val="28"/>
          <w:szCs w:val="28"/>
          <w:lang w:val="en-US" w:eastAsia="zh-CN"/>
        </w:rPr>
        <w:t>与符合条件的</w:t>
      </w:r>
      <w:r>
        <w:rPr>
          <w:rFonts w:hint="eastAsia" w:ascii="宋体" w:hAnsi="宋体"/>
          <w:bCs/>
          <w:color w:val="auto"/>
          <w:sz w:val="28"/>
          <w:szCs w:val="28"/>
        </w:rPr>
        <w:t>投标人</w:t>
      </w:r>
      <w:r>
        <w:rPr>
          <w:rFonts w:hint="eastAsia" w:ascii="宋体" w:hAnsi="宋体"/>
          <w:color w:val="auto"/>
          <w:sz w:val="28"/>
          <w:szCs w:val="28"/>
        </w:rPr>
        <w:t>联系，洽谈具体品种研发事项。各投标人需于2</w:t>
      </w:r>
      <w:r>
        <w:rPr>
          <w:rFonts w:ascii="宋体" w:hAnsi="宋体"/>
          <w:color w:val="auto"/>
          <w:sz w:val="28"/>
          <w:szCs w:val="28"/>
        </w:rPr>
        <w:t>023</w:t>
      </w:r>
      <w:r>
        <w:rPr>
          <w:rFonts w:hint="eastAsia" w:ascii="宋体" w:hAnsi="宋体"/>
          <w:color w:val="auto"/>
          <w:sz w:val="28"/>
          <w:szCs w:val="28"/>
        </w:rPr>
        <w:t>年7月1日前将所研品种</w:t>
      </w:r>
      <w:r>
        <w:rPr>
          <w:rFonts w:hint="eastAsia" w:ascii="宋体" w:hAnsi="宋体"/>
          <w:color w:val="auto"/>
          <w:sz w:val="28"/>
          <w:szCs w:val="28"/>
          <w:lang w:eastAsia="zh-CN"/>
        </w:rPr>
        <w:t>（</w:t>
      </w:r>
      <w:r>
        <w:rPr>
          <w:rFonts w:hint="eastAsia" w:ascii="宋体" w:hAnsi="宋体"/>
          <w:color w:val="auto"/>
          <w:sz w:val="28"/>
          <w:szCs w:val="28"/>
          <w:lang w:val="en-US" w:eastAsia="zh-CN"/>
        </w:rPr>
        <w:t>按品种分开</w:t>
      </w:r>
      <w:r>
        <w:rPr>
          <w:rFonts w:hint="eastAsia" w:ascii="宋体" w:hAnsi="宋体"/>
          <w:color w:val="auto"/>
          <w:sz w:val="28"/>
          <w:szCs w:val="28"/>
          <w:lang w:eastAsia="zh-CN"/>
        </w:rPr>
        <w:t>）</w:t>
      </w:r>
      <w:r>
        <w:rPr>
          <w:rFonts w:hint="eastAsia" w:ascii="宋体" w:hAnsi="宋体"/>
          <w:color w:val="auto"/>
          <w:sz w:val="28"/>
          <w:szCs w:val="28"/>
        </w:rPr>
        <w:t>的技术方案</w:t>
      </w:r>
      <w:r>
        <w:rPr>
          <w:rFonts w:hint="eastAsia" w:ascii="宋体" w:hAnsi="宋体"/>
          <w:color w:val="auto"/>
          <w:sz w:val="28"/>
          <w:szCs w:val="28"/>
          <w:lang w:eastAsia="zh-CN"/>
        </w:rPr>
        <w:t>（</w:t>
      </w:r>
      <w:r>
        <w:rPr>
          <w:rFonts w:hint="eastAsia" w:ascii="宋体" w:hAnsi="宋体"/>
          <w:color w:val="auto"/>
          <w:sz w:val="28"/>
          <w:szCs w:val="28"/>
          <w:lang w:val="en-US" w:eastAsia="zh-CN"/>
        </w:rPr>
        <w:t>含项目进度表</w:t>
      </w:r>
      <w:r>
        <w:rPr>
          <w:rFonts w:hint="eastAsia" w:ascii="宋体" w:hAnsi="宋体"/>
          <w:color w:val="auto"/>
          <w:sz w:val="28"/>
          <w:szCs w:val="28"/>
          <w:lang w:eastAsia="zh-CN"/>
        </w:rPr>
        <w:t>）</w:t>
      </w:r>
      <w:r>
        <w:rPr>
          <w:rFonts w:hint="eastAsia" w:ascii="宋体" w:hAnsi="宋体"/>
          <w:color w:val="auto"/>
          <w:sz w:val="28"/>
          <w:szCs w:val="28"/>
        </w:rPr>
        <w:t>和商务文件</w:t>
      </w:r>
      <w:r>
        <w:rPr>
          <w:rFonts w:hint="eastAsia" w:ascii="宋体" w:hAnsi="宋体"/>
          <w:color w:val="auto"/>
          <w:sz w:val="28"/>
          <w:szCs w:val="28"/>
          <w:lang w:eastAsia="zh-CN"/>
        </w:rPr>
        <w:t>（</w:t>
      </w:r>
      <w:r>
        <w:rPr>
          <w:rFonts w:hint="eastAsia" w:ascii="宋体" w:hAnsi="宋体"/>
          <w:color w:val="auto"/>
          <w:sz w:val="28"/>
          <w:szCs w:val="28"/>
          <w:lang w:val="en-US" w:eastAsia="zh-CN"/>
        </w:rPr>
        <w:t>含品种未完成注册，中标人退还我司已支付款项的具体情形和比例</w:t>
      </w:r>
      <w:r>
        <w:rPr>
          <w:rFonts w:hint="eastAsia" w:ascii="宋体" w:hAnsi="宋体"/>
          <w:color w:val="auto"/>
          <w:sz w:val="28"/>
          <w:szCs w:val="28"/>
          <w:lang w:eastAsia="zh-CN"/>
        </w:rPr>
        <w:t>）</w:t>
      </w:r>
      <w:r>
        <w:rPr>
          <w:rFonts w:hint="eastAsia" w:ascii="宋体" w:hAnsi="宋体"/>
          <w:color w:val="auto"/>
          <w:sz w:val="28"/>
          <w:szCs w:val="28"/>
        </w:rPr>
        <w:t>密封后邮寄至上述地址。</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color w:val="auto"/>
          <w:sz w:val="28"/>
          <w:szCs w:val="28"/>
        </w:rPr>
      </w:pPr>
      <w:r>
        <w:rPr>
          <w:rFonts w:hint="eastAsia" w:ascii="宋体" w:hAnsi="宋体"/>
          <w:color w:val="auto"/>
          <w:sz w:val="28"/>
          <w:szCs w:val="28"/>
        </w:rPr>
        <w:t>8.3我司招标小组将于7月7日前开标。</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color w:val="auto"/>
          <w:sz w:val="28"/>
          <w:szCs w:val="28"/>
        </w:rPr>
      </w:pPr>
      <w:r>
        <w:rPr>
          <w:rFonts w:hint="eastAsia" w:ascii="宋体" w:hAnsi="宋体"/>
          <w:color w:val="auto"/>
          <w:sz w:val="28"/>
          <w:szCs w:val="28"/>
        </w:rPr>
        <w:t>中标条件：</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color w:val="auto"/>
          <w:sz w:val="28"/>
          <w:szCs w:val="28"/>
        </w:rPr>
      </w:pPr>
      <w:r>
        <w:rPr>
          <w:rFonts w:hint="eastAsia" w:ascii="宋体" w:hAnsi="宋体"/>
          <w:color w:val="auto"/>
          <w:sz w:val="28"/>
          <w:szCs w:val="28"/>
        </w:rPr>
        <w:t>（1）符合项目研发技术要求；</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color w:val="auto"/>
          <w:sz w:val="28"/>
          <w:szCs w:val="28"/>
        </w:rPr>
      </w:pPr>
      <w:r>
        <w:rPr>
          <w:rFonts w:hint="eastAsia" w:ascii="宋体" w:hAnsi="宋体"/>
          <w:color w:val="auto"/>
          <w:sz w:val="28"/>
          <w:szCs w:val="28"/>
        </w:rPr>
        <w:t>（2）合同生效后18个月内移交完整的注册申报资料；</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color w:val="auto"/>
          <w:sz w:val="28"/>
          <w:szCs w:val="28"/>
        </w:rPr>
      </w:pPr>
      <w:r>
        <w:rPr>
          <w:rFonts w:hint="eastAsia" w:ascii="宋体" w:hAnsi="宋体"/>
          <w:color w:val="auto"/>
          <w:sz w:val="28"/>
          <w:szCs w:val="28"/>
        </w:rPr>
        <w:t>（3）未满足上述约定条件中标方全额退款，其它退款情形双方约定。</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eastAsia="宋体"/>
          <w:color w:val="auto"/>
          <w:sz w:val="28"/>
          <w:szCs w:val="28"/>
          <w:lang w:eastAsia="zh-CN"/>
        </w:rPr>
      </w:pPr>
      <w:bookmarkStart w:id="0" w:name="_GoBack"/>
      <w:bookmarkEnd w:id="0"/>
      <w:r>
        <w:rPr>
          <w:rFonts w:hint="eastAsia" w:ascii="宋体" w:hAnsi="宋体"/>
          <w:color w:val="auto"/>
          <w:sz w:val="28"/>
          <w:szCs w:val="28"/>
        </w:rPr>
        <w:t>同时满足上述条件，委托研发费用（研发和试生产所需的药材、对照药材、对照品及对照药等物料费用由招标方承担）低价中标</w:t>
      </w:r>
      <w:r>
        <w:rPr>
          <w:rFonts w:hint="eastAsia" w:ascii="宋体" w:hAnsi="宋体"/>
          <w:color w:val="auto"/>
          <w:sz w:val="28"/>
          <w:szCs w:val="28"/>
          <w:lang w:eastAsia="zh-CN"/>
        </w:rPr>
        <w:t>。</w:t>
      </w:r>
    </w:p>
    <w:p>
      <w:pPr>
        <w:keepNext w:val="0"/>
        <w:keepLines w:val="0"/>
        <w:pageBreakBefore w:val="0"/>
        <w:tabs>
          <w:tab w:val="left" w:pos="5550"/>
        </w:tabs>
        <w:kinsoku/>
        <w:wordWrap/>
        <w:overflowPunct/>
        <w:topLinePunct w:val="0"/>
        <w:autoSpaceDE/>
        <w:autoSpaceDN/>
        <w:bidi w:val="0"/>
        <w:adjustRightInd w:val="0"/>
        <w:snapToGrid w:val="0"/>
        <w:spacing w:line="560" w:lineRule="exact"/>
        <w:jc w:val="left"/>
        <w:textAlignment w:val="auto"/>
        <w:rPr>
          <w:rFonts w:ascii="宋体" w:hAnsi="宋体"/>
          <w:b/>
          <w:color w:val="auto"/>
          <w:sz w:val="28"/>
          <w:szCs w:val="28"/>
        </w:rPr>
      </w:pPr>
      <w:r>
        <w:rPr>
          <w:rFonts w:hint="eastAsia" w:ascii="宋体" w:hAnsi="宋体"/>
          <w:b/>
          <w:color w:val="auto"/>
          <w:sz w:val="28"/>
          <w:szCs w:val="28"/>
        </w:rPr>
        <w:t>9.评标小组：</w:t>
      </w:r>
    </w:p>
    <w:p>
      <w:pPr>
        <w:keepNext w:val="0"/>
        <w:keepLines w:val="0"/>
        <w:pageBreakBefore w:val="0"/>
        <w:tabs>
          <w:tab w:val="left" w:pos="5550"/>
        </w:tabs>
        <w:kinsoku/>
        <w:wordWrap/>
        <w:overflowPunct/>
        <w:topLinePunct w:val="0"/>
        <w:autoSpaceDE/>
        <w:autoSpaceDN/>
        <w:bidi w:val="0"/>
        <w:adjustRightInd w:val="0"/>
        <w:snapToGrid w:val="0"/>
        <w:spacing w:line="560" w:lineRule="exact"/>
        <w:ind w:firstLine="560" w:firstLineChars="200"/>
        <w:jc w:val="left"/>
        <w:textAlignment w:val="auto"/>
        <w:rPr>
          <w:rFonts w:ascii="宋体" w:hAnsi="宋体"/>
          <w:bCs/>
          <w:color w:val="auto"/>
          <w:sz w:val="28"/>
          <w:szCs w:val="28"/>
        </w:rPr>
      </w:pPr>
      <w:r>
        <w:rPr>
          <w:rFonts w:hint="eastAsia" w:ascii="宋体" w:hAnsi="宋体"/>
          <w:bCs/>
          <w:color w:val="auto"/>
          <w:sz w:val="28"/>
          <w:szCs w:val="28"/>
        </w:rPr>
        <w:t>评标小组为水仙药业（建瓯）股份有限公司招投标工作小组。评标过程接受招标人相关管理部门、人员及上级的监督。在投标、评标期间，投标方不得向招标小组询问评标情况，不得进行旨在影响评标结果的活动。为保证评标的公正性，在评标过程中，评议成员不得与投标方私下交换意见。招标结束后，招标人对未中标单位及未中标原因不予解释。</w:t>
      </w:r>
    </w:p>
    <w:p>
      <w:pPr>
        <w:keepNext w:val="0"/>
        <w:keepLines w:val="0"/>
        <w:pageBreakBefore w:val="0"/>
        <w:kinsoku/>
        <w:wordWrap/>
        <w:overflowPunct/>
        <w:topLinePunct w:val="0"/>
        <w:autoSpaceDE/>
        <w:autoSpaceDN/>
        <w:bidi w:val="0"/>
        <w:adjustRightInd w:val="0"/>
        <w:snapToGrid w:val="0"/>
        <w:spacing w:line="560" w:lineRule="exact"/>
        <w:ind w:left="1799" w:hanging="1799" w:hangingChars="640"/>
        <w:textAlignment w:val="auto"/>
        <w:rPr>
          <w:rFonts w:ascii="_5b8b_4f53" w:hAnsi="_5b8b_4f53"/>
          <w:bCs/>
          <w:color w:val="auto"/>
          <w:sz w:val="28"/>
          <w:szCs w:val="28"/>
        </w:rPr>
      </w:pPr>
      <w:r>
        <w:rPr>
          <w:rFonts w:hint="eastAsia" w:ascii="宋体" w:hAnsi="宋体"/>
          <w:b/>
          <w:bCs/>
          <w:color w:val="auto"/>
          <w:sz w:val="28"/>
          <w:szCs w:val="28"/>
        </w:rPr>
        <w:t>10.发布招标公告媒体：</w:t>
      </w:r>
      <w:r>
        <w:rPr>
          <w:rFonts w:hint="eastAsia" w:ascii="宋体" w:hAnsi="宋体"/>
          <w:color w:val="auto"/>
          <w:kern w:val="0"/>
          <w:sz w:val="28"/>
          <w:szCs w:val="28"/>
        </w:rPr>
        <w:t xml:space="preserve"> </w:t>
      </w:r>
      <w:r>
        <w:rPr>
          <w:rFonts w:ascii="Arial" w:hAnsi="_5b8b_4f53" w:cs="Arial"/>
          <w:color w:val="auto"/>
          <w:sz w:val="28"/>
          <w:szCs w:val="28"/>
          <w:shd w:val="clear" w:color="auto" w:fill="FFFFFF"/>
        </w:rPr>
        <w:t>福建省轻纺(控股)有限责任公司</w:t>
      </w:r>
      <w:r>
        <w:rPr>
          <w:rFonts w:ascii="Arial" w:hAnsi="Arial" w:eastAsia="_5b8b_4f53" w:cs="Arial"/>
          <w:color w:val="auto"/>
          <w:sz w:val="28"/>
          <w:szCs w:val="28"/>
          <w:shd w:val="clear" w:color="auto" w:fill="FFFFFF"/>
        </w:rPr>
        <w:t>www.fjqfkg.com</w:t>
      </w:r>
      <w:r>
        <w:rPr>
          <w:rFonts w:ascii="Arial" w:hAnsi="_5b8b_4f53" w:cs="Arial"/>
          <w:color w:val="auto"/>
          <w:sz w:val="28"/>
          <w:szCs w:val="28"/>
          <w:shd w:val="clear" w:color="auto" w:fill="FFFFFF"/>
        </w:rPr>
        <w:t>、</w:t>
      </w:r>
      <w:r>
        <w:rPr>
          <w:rFonts w:ascii="_5b8b_4f53" w:hAnsi="_5b8b_4f53"/>
          <w:bCs/>
          <w:color w:val="auto"/>
          <w:sz w:val="28"/>
          <w:szCs w:val="28"/>
        </w:rPr>
        <w:t>福建</w:t>
      </w:r>
    </w:p>
    <w:p>
      <w:pPr>
        <w:keepNext w:val="0"/>
        <w:keepLines w:val="0"/>
        <w:pageBreakBefore w:val="0"/>
        <w:kinsoku/>
        <w:wordWrap/>
        <w:overflowPunct/>
        <w:topLinePunct w:val="0"/>
        <w:autoSpaceDE/>
        <w:autoSpaceDN/>
        <w:bidi w:val="0"/>
        <w:adjustRightInd w:val="0"/>
        <w:snapToGrid w:val="0"/>
        <w:spacing w:line="560" w:lineRule="exact"/>
        <w:ind w:left="1792" w:hanging="1792" w:hangingChars="640"/>
        <w:textAlignment w:val="auto"/>
        <w:rPr>
          <w:rFonts w:ascii="_5b8b_4f53" w:hAnsi="_5b8b_4f53"/>
          <w:color w:val="auto"/>
          <w:sz w:val="28"/>
          <w:szCs w:val="28"/>
        </w:rPr>
      </w:pPr>
      <w:r>
        <w:rPr>
          <w:rFonts w:ascii="_5b8b_4f53" w:hAnsi="_5b8b_4f53"/>
          <w:bCs/>
          <w:color w:val="auto"/>
          <w:sz w:val="28"/>
          <w:szCs w:val="28"/>
        </w:rPr>
        <w:t>省青山纸业股份有限公司</w:t>
      </w:r>
      <w:r>
        <w:rPr>
          <w:color w:val="auto"/>
        </w:rPr>
        <w:fldChar w:fldCharType="begin"/>
      </w:r>
      <w:r>
        <w:rPr>
          <w:color w:val="auto"/>
        </w:rPr>
        <w:instrText xml:space="preserve"> HYPERLINK "https://mail.qq.com/cgi-bin/mail_spam?action=check_link&amp;spam=0&amp;spam_src=1&amp;mailid=ZC3406-bO~aFhz_ymeHLDliQr8~W8b&amp;url=http%3A%2F%2Fwww%2Eqingshanpaper%2Ecom" </w:instrText>
      </w:r>
      <w:r>
        <w:rPr>
          <w:color w:val="auto"/>
        </w:rPr>
        <w:fldChar w:fldCharType="separate"/>
      </w:r>
      <w:r>
        <w:rPr>
          <w:rStyle w:val="15"/>
          <w:rFonts w:ascii="_5b8b_4f53" w:hAnsi="_5b8b_4f53" w:eastAsia="_5b8b_4f53"/>
          <w:bCs/>
          <w:color w:val="auto"/>
          <w:sz w:val="28"/>
          <w:szCs w:val="28"/>
        </w:rPr>
        <w:t>www.qingshanpaper.com</w:t>
      </w:r>
      <w:r>
        <w:rPr>
          <w:rStyle w:val="15"/>
          <w:rFonts w:ascii="_5b8b_4f53" w:hAnsi="_5b8b_4f53" w:eastAsia="_5b8b_4f53"/>
          <w:bCs/>
          <w:color w:val="auto"/>
          <w:sz w:val="28"/>
          <w:szCs w:val="28"/>
        </w:rPr>
        <w:fldChar w:fldCharType="end"/>
      </w:r>
      <w:r>
        <w:rPr>
          <w:rFonts w:ascii="_5b8b_4f53" w:hAnsi="_5b8b_4f53"/>
          <w:color w:val="auto"/>
          <w:sz w:val="28"/>
          <w:szCs w:val="28"/>
        </w:rPr>
        <w:t>、漳州水仙药业股份有限公司</w:t>
      </w:r>
    </w:p>
    <w:p>
      <w:pPr>
        <w:keepNext w:val="0"/>
        <w:keepLines w:val="0"/>
        <w:pageBreakBefore w:val="0"/>
        <w:kinsoku/>
        <w:wordWrap/>
        <w:overflowPunct/>
        <w:topLinePunct w:val="0"/>
        <w:autoSpaceDE/>
        <w:autoSpaceDN/>
        <w:bidi w:val="0"/>
        <w:adjustRightInd w:val="0"/>
        <w:snapToGrid w:val="0"/>
        <w:spacing w:line="560" w:lineRule="exact"/>
        <w:ind w:left="1792" w:hanging="1344" w:hangingChars="640"/>
        <w:textAlignment w:val="auto"/>
        <w:rPr>
          <w:rFonts w:ascii="宋体" w:hAnsi="宋体"/>
          <w:bCs/>
          <w:color w:val="auto"/>
          <w:sz w:val="28"/>
          <w:szCs w:val="28"/>
        </w:rPr>
      </w:pPr>
      <w:r>
        <w:rPr>
          <w:color w:val="auto"/>
        </w:rPr>
        <w:fldChar w:fldCharType="begin"/>
      </w:r>
      <w:r>
        <w:rPr>
          <w:color w:val="auto"/>
        </w:rPr>
        <w:instrText xml:space="preserve"> HYPERLINK "https://mail.qq.com/cgi-bin/mail_spam?action=check_link&amp;spam=0&amp;spam_src=1&amp;mailid=ZC3406-bO~aFhz_ymeHLDliQr8~W8b&amp;url=http%3A%2F%2Fwww%2Ezzsx%2Ecom%2Ecn%2F" </w:instrText>
      </w:r>
      <w:r>
        <w:rPr>
          <w:color w:val="auto"/>
        </w:rPr>
        <w:fldChar w:fldCharType="separate"/>
      </w:r>
      <w:r>
        <w:rPr>
          <w:rStyle w:val="15"/>
          <w:rFonts w:ascii="_5b8b_4f53" w:hAnsi="_5b8b_4f53" w:eastAsia="_5b8b_4f53"/>
          <w:color w:val="auto"/>
          <w:sz w:val="28"/>
          <w:szCs w:val="28"/>
        </w:rPr>
        <w:t>www.zzsx.com.cn</w:t>
      </w:r>
      <w:r>
        <w:rPr>
          <w:rStyle w:val="15"/>
          <w:rFonts w:ascii="_5b8b_4f53" w:hAnsi="_5b8b_4f53" w:eastAsia="_5b8b_4f53"/>
          <w:color w:val="auto"/>
          <w:sz w:val="28"/>
          <w:szCs w:val="28"/>
        </w:rPr>
        <w:fldChar w:fldCharType="end"/>
      </w:r>
      <w:r>
        <w:rPr>
          <w:rFonts w:hint="eastAsia" w:ascii="宋体" w:hAnsi="宋体"/>
          <w:bCs/>
          <w:color w:val="auto"/>
          <w:sz w:val="28"/>
          <w:szCs w:val="28"/>
        </w:rPr>
        <w:t>。</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ascii="宋体" w:hAnsi="宋体"/>
          <w:color w:val="auto"/>
          <w:sz w:val="28"/>
          <w:szCs w:val="28"/>
        </w:rPr>
      </w:pPr>
      <w:r>
        <w:rPr>
          <w:rFonts w:hint="eastAsia" w:ascii="宋体" w:hAnsi="宋体"/>
          <w:color w:val="auto"/>
          <w:sz w:val="28"/>
          <w:szCs w:val="28"/>
        </w:rPr>
        <w:t>技术交流联系方式：18005967028(黄先生)</w:t>
      </w:r>
    </w:p>
    <w:p>
      <w:pPr>
        <w:keepNext w:val="0"/>
        <w:keepLines w:val="0"/>
        <w:pageBreakBefore w:val="0"/>
        <w:kinsoku/>
        <w:wordWrap/>
        <w:overflowPunct/>
        <w:topLinePunct w:val="0"/>
        <w:autoSpaceDE/>
        <w:autoSpaceDN/>
        <w:bidi w:val="0"/>
        <w:adjustRightInd w:val="0"/>
        <w:snapToGrid w:val="0"/>
        <w:spacing w:line="560" w:lineRule="exact"/>
        <w:ind w:left="5453" w:leftChars="2128" w:hanging="984" w:hangingChars="350"/>
        <w:jc w:val="left"/>
        <w:textAlignment w:val="auto"/>
        <w:rPr>
          <w:rFonts w:ascii="宋体" w:hAnsi="宋体"/>
          <w:b/>
          <w:color w:val="auto"/>
          <w:sz w:val="28"/>
          <w:szCs w:val="28"/>
        </w:rPr>
      </w:pPr>
    </w:p>
    <w:p>
      <w:pPr>
        <w:keepNext w:val="0"/>
        <w:keepLines w:val="0"/>
        <w:pageBreakBefore w:val="0"/>
        <w:kinsoku/>
        <w:wordWrap/>
        <w:overflowPunct/>
        <w:topLinePunct w:val="0"/>
        <w:autoSpaceDE/>
        <w:autoSpaceDN/>
        <w:bidi w:val="0"/>
        <w:adjustRightInd w:val="0"/>
        <w:snapToGrid w:val="0"/>
        <w:spacing w:line="560" w:lineRule="exact"/>
        <w:ind w:left="5453" w:leftChars="2128" w:hanging="984" w:hangingChars="350"/>
        <w:jc w:val="left"/>
        <w:textAlignment w:val="auto"/>
        <w:rPr>
          <w:rFonts w:ascii="宋体" w:hAnsi="宋体"/>
          <w:b/>
          <w:color w:val="auto"/>
          <w:sz w:val="28"/>
          <w:szCs w:val="28"/>
        </w:rPr>
      </w:pPr>
      <w:r>
        <w:rPr>
          <w:rFonts w:hint="eastAsia" w:ascii="宋体" w:hAnsi="宋体"/>
          <w:b/>
          <w:color w:val="auto"/>
          <w:sz w:val="28"/>
          <w:szCs w:val="28"/>
        </w:rPr>
        <w:t>水仙药业（建瓯）股份有限公司</w:t>
      </w:r>
    </w:p>
    <w:p>
      <w:pPr>
        <w:keepNext w:val="0"/>
        <w:keepLines w:val="0"/>
        <w:pageBreakBefore w:val="0"/>
        <w:kinsoku/>
        <w:wordWrap/>
        <w:overflowPunct/>
        <w:topLinePunct w:val="0"/>
        <w:autoSpaceDE/>
        <w:autoSpaceDN/>
        <w:bidi w:val="0"/>
        <w:adjustRightInd w:val="0"/>
        <w:snapToGrid w:val="0"/>
        <w:spacing w:line="560" w:lineRule="exact"/>
        <w:ind w:left="5586" w:leftChars="2660" w:firstLine="141" w:firstLineChars="50"/>
        <w:jc w:val="left"/>
        <w:textAlignment w:val="auto"/>
        <w:rPr>
          <w:rFonts w:ascii="宋体" w:hAnsi="宋体"/>
          <w:b/>
          <w:color w:val="auto"/>
          <w:sz w:val="28"/>
          <w:szCs w:val="28"/>
        </w:rPr>
      </w:pPr>
      <w:r>
        <w:rPr>
          <w:rFonts w:hint="eastAsia" w:ascii="宋体" w:hAnsi="宋体"/>
          <w:b/>
          <w:color w:val="auto"/>
          <w:sz w:val="28"/>
          <w:szCs w:val="28"/>
        </w:rPr>
        <w:t xml:space="preserve">招标工作小组                                    </w:t>
      </w:r>
      <w:r>
        <w:rPr>
          <w:rFonts w:hint="eastAsia" w:ascii="宋体" w:hAnsi="宋体"/>
          <w:b/>
          <w:color w:val="auto"/>
          <w:sz w:val="28"/>
          <w:szCs w:val="28"/>
          <w:highlight w:val="yellow"/>
        </w:rPr>
        <w:t xml:space="preserve"> </w:t>
      </w:r>
      <w:r>
        <w:rPr>
          <w:rFonts w:hint="eastAsia" w:ascii="宋体" w:hAnsi="宋体"/>
          <w:b/>
          <w:color w:val="auto"/>
          <w:sz w:val="28"/>
          <w:szCs w:val="28"/>
        </w:rPr>
        <w:t>2023</w:t>
      </w:r>
      <w:r>
        <w:rPr>
          <w:rFonts w:hint="eastAsia" w:ascii="宋体" w:hAnsi="宋体" w:cs="仿宋_GB2312"/>
          <w:b/>
          <w:color w:val="auto"/>
          <w:sz w:val="28"/>
          <w:szCs w:val="28"/>
        </w:rPr>
        <w:t>年6月</w:t>
      </w:r>
      <w:r>
        <w:rPr>
          <w:rFonts w:hint="eastAsia" w:ascii="宋体" w:hAnsi="宋体" w:cs="仿宋_GB2312"/>
          <w:b/>
          <w:color w:val="auto"/>
          <w:sz w:val="28"/>
          <w:szCs w:val="28"/>
          <w:lang w:val="en-US" w:eastAsia="zh-CN"/>
        </w:rPr>
        <w:t>6</w:t>
      </w:r>
      <w:r>
        <w:rPr>
          <w:rFonts w:hint="eastAsia" w:ascii="宋体" w:hAnsi="宋体"/>
          <w:b/>
          <w:color w:val="auto"/>
          <w:sz w:val="28"/>
          <w:szCs w:val="28"/>
        </w:rPr>
        <w:t>日</w:t>
      </w:r>
    </w:p>
    <w:p>
      <w:pPr>
        <w:jc w:val="center"/>
        <w:rPr>
          <w:rFonts w:hint="eastAsia" w:ascii="楷体_GB2312" w:eastAsia="楷体_GB2312"/>
          <w:b/>
          <w:bCs/>
          <w:color w:val="auto"/>
          <w:sz w:val="48"/>
          <w:szCs w:val="48"/>
        </w:rPr>
      </w:pPr>
    </w:p>
    <w:p>
      <w:pPr>
        <w:jc w:val="center"/>
        <w:rPr>
          <w:rFonts w:hint="eastAsia" w:ascii="楷体_GB2312" w:eastAsia="楷体_GB2312"/>
          <w:b/>
          <w:bCs/>
          <w:color w:val="auto"/>
          <w:sz w:val="48"/>
          <w:szCs w:val="48"/>
        </w:rPr>
      </w:pPr>
    </w:p>
    <w:p>
      <w:pPr>
        <w:jc w:val="center"/>
        <w:rPr>
          <w:rFonts w:ascii="楷体_GB2312" w:eastAsia="楷体_GB2312"/>
          <w:b/>
          <w:bCs/>
          <w:color w:val="auto"/>
          <w:sz w:val="48"/>
          <w:szCs w:val="48"/>
        </w:rPr>
      </w:pPr>
      <w:r>
        <w:rPr>
          <w:rFonts w:hint="eastAsia" w:ascii="楷体_GB2312" w:eastAsia="楷体_GB2312"/>
          <w:b/>
          <w:bCs/>
          <w:color w:val="auto"/>
          <w:sz w:val="48"/>
          <w:szCs w:val="48"/>
        </w:rPr>
        <w:t>投标诚信承诺书</w:t>
      </w:r>
    </w:p>
    <w:p>
      <w:pPr>
        <w:ind w:firstLine="1800" w:firstLineChars="600"/>
        <w:rPr>
          <w:rFonts w:ascii="楷体_GB2312" w:eastAsia="楷体_GB2312"/>
          <w:color w:val="auto"/>
          <w:sz w:val="30"/>
          <w:szCs w:val="30"/>
        </w:rPr>
      </w:pPr>
      <w:r>
        <w:rPr>
          <w:rFonts w:hint="eastAsia" w:ascii="楷体_GB2312" w:eastAsia="楷体_GB2312"/>
          <w:color w:val="auto"/>
          <w:sz w:val="30"/>
          <w:szCs w:val="30"/>
        </w:rPr>
        <w:t xml:space="preserve">    </w:t>
      </w:r>
    </w:p>
    <w:p>
      <w:pPr>
        <w:ind w:firstLine="560" w:firstLineChars="200"/>
        <w:rPr>
          <w:rFonts w:ascii="华文楷体" w:hAnsi="华文楷体" w:eastAsia="华文楷体" w:cs="华文楷体"/>
          <w:color w:val="auto"/>
          <w:sz w:val="28"/>
        </w:rPr>
      </w:pPr>
      <w:r>
        <w:rPr>
          <w:rFonts w:hint="eastAsia" w:ascii="华文楷体" w:hAnsi="华文楷体" w:eastAsia="华文楷体" w:cs="华文楷体"/>
          <w:color w:val="auto"/>
          <w:sz w:val="28"/>
        </w:rPr>
        <w:t>我方为投标方,参加水仙药业（建瓯）股份有限公司的招标活动,奉行诚实守信的招标原则,我方向水仙药业（建瓯）股份有限公司做出如下郑重承诺:</w:t>
      </w:r>
    </w:p>
    <w:p>
      <w:pPr>
        <w:ind w:left="561" w:leftChars="267"/>
        <w:rPr>
          <w:rFonts w:ascii="华文楷体" w:hAnsi="华文楷体" w:eastAsia="华文楷体" w:cs="华文楷体"/>
          <w:color w:val="auto"/>
          <w:sz w:val="28"/>
        </w:rPr>
      </w:pPr>
      <w:r>
        <w:rPr>
          <w:rFonts w:hint="eastAsia" w:ascii="华文楷体" w:hAnsi="华文楷体" w:eastAsia="华文楷体" w:cs="华文楷体"/>
          <w:color w:val="auto"/>
          <w:sz w:val="28"/>
        </w:rPr>
        <w:t>一、投标书和其它资料所提供的信息均真实、全面、无虚假和误导性信息。</w:t>
      </w:r>
    </w:p>
    <w:p>
      <w:pPr>
        <w:ind w:left="561" w:leftChars="267"/>
        <w:rPr>
          <w:rFonts w:ascii="华文楷体" w:hAnsi="华文楷体" w:eastAsia="华文楷体" w:cs="华文楷体"/>
          <w:color w:val="auto"/>
          <w:sz w:val="28"/>
        </w:rPr>
      </w:pPr>
      <w:r>
        <w:rPr>
          <w:rFonts w:hint="eastAsia" w:ascii="华文楷体" w:hAnsi="华文楷体" w:eastAsia="华文楷体" w:cs="华文楷体"/>
          <w:color w:val="auto"/>
          <w:sz w:val="28"/>
        </w:rPr>
        <w:t>二、在投标过程中,决不以任何形式向招标人及其有关人员和评标委员行贿,决不采取非法或不正当手段谋取中标。</w:t>
      </w:r>
    </w:p>
    <w:p>
      <w:pPr>
        <w:ind w:firstLine="560" w:firstLineChars="200"/>
        <w:rPr>
          <w:rFonts w:ascii="华文楷体" w:hAnsi="华文楷体" w:eastAsia="华文楷体" w:cs="华文楷体"/>
          <w:color w:val="auto"/>
          <w:sz w:val="28"/>
        </w:rPr>
      </w:pPr>
      <w:r>
        <w:rPr>
          <w:rFonts w:hint="eastAsia" w:ascii="华文楷体" w:hAnsi="华文楷体" w:eastAsia="华文楷体" w:cs="华文楷体"/>
          <w:color w:val="auto"/>
          <w:sz w:val="28"/>
        </w:rPr>
        <w:t>三、决不与其他投标人相互串通报价,决不排挤其他投标人的公平竞争,不损害招标人或其他投标人的合法权益。</w:t>
      </w:r>
    </w:p>
    <w:p>
      <w:pPr>
        <w:ind w:firstLine="560" w:firstLineChars="200"/>
        <w:rPr>
          <w:rFonts w:ascii="华文楷体" w:hAnsi="华文楷体" w:eastAsia="华文楷体" w:cs="华文楷体"/>
          <w:color w:val="auto"/>
          <w:sz w:val="28"/>
        </w:rPr>
      </w:pPr>
      <w:r>
        <w:rPr>
          <w:rFonts w:hint="eastAsia" w:ascii="华文楷体" w:hAnsi="华文楷体" w:eastAsia="华文楷体" w:cs="华文楷体"/>
          <w:color w:val="auto"/>
          <w:sz w:val="28"/>
        </w:rPr>
        <w:t>四、决不以他人名义投标或者以其他方式弄虚作假,骗取中标。</w:t>
      </w:r>
    </w:p>
    <w:p>
      <w:pPr>
        <w:ind w:left="561" w:leftChars="267"/>
        <w:rPr>
          <w:rFonts w:ascii="华文楷体" w:hAnsi="华文楷体" w:eastAsia="华文楷体" w:cs="华文楷体"/>
          <w:color w:val="auto"/>
          <w:sz w:val="28"/>
        </w:rPr>
      </w:pPr>
      <w:r>
        <w:rPr>
          <w:rFonts w:hint="eastAsia" w:ascii="华文楷体" w:hAnsi="华文楷体" w:eastAsia="华文楷体" w:cs="华文楷体"/>
          <w:color w:val="auto"/>
          <w:sz w:val="28"/>
        </w:rPr>
        <w:t>五、决不在施标过程中偷工减料、降低标准、以次充好,违规投标。</w:t>
      </w:r>
    </w:p>
    <w:p>
      <w:pPr>
        <w:ind w:firstLine="560" w:firstLineChars="200"/>
        <w:rPr>
          <w:rFonts w:ascii="华文楷体" w:hAnsi="华文楷体" w:eastAsia="华文楷体" w:cs="华文楷体"/>
          <w:color w:val="auto"/>
          <w:sz w:val="28"/>
        </w:rPr>
      </w:pPr>
      <w:r>
        <w:rPr>
          <w:rFonts w:hint="eastAsia" w:ascii="华文楷体" w:hAnsi="华文楷体" w:eastAsia="华文楷体" w:cs="华文楷体"/>
          <w:color w:val="auto"/>
          <w:sz w:val="28"/>
        </w:rPr>
        <w:t>六、如不能信守以上承诺中的任何一条,中标无效,退出项目,自愿承担由此引发的一切后果;给水仙药业（建瓯）股份有限公司造成损失的,依法、依规、依约承担赔偿责任,且今后不再参加水仙药业（建瓯）股份有限公司的任何招投标。</w:t>
      </w:r>
    </w:p>
    <w:p>
      <w:pPr>
        <w:ind w:firstLine="560" w:firstLineChars="200"/>
        <w:rPr>
          <w:rFonts w:ascii="华文楷体" w:hAnsi="华文楷体" w:eastAsia="华文楷体" w:cs="华文楷体"/>
          <w:color w:val="auto"/>
          <w:sz w:val="28"/>
        </w:rPr>
      </w:pPr>
    </w:p>
    <w:p>
      <w:pPr>
        <w:ind w:firstLine="6160" w:firstLineChars="2200"/>
        <w:rPr>
          <w:rFonts w:ascii="华文楷体" w:hAnsi="华文楷体" w:eastAsia="华文楷体" w:cs="华文楷体"/>
          <w:color w:val="auto"/>
          <w:sz w:val="28"/>
        </w:rPr>
      </w:pPr>
      <w:r>
        <w:rPr>
          <w:rFonts w:hint="eastAsia" w:ascii="华文楷体" w:hAnsi="华文楷体" w:eastAsia="华文楷体" w:cs="华文楷体"/>
          <w:color w:val="auto"/>
          <w:sz w:val="28"/>
        </w:rPr>
        <w:t>承诺人: (签字盖章)</w:t>
      </w:r>
    </w:p>
    <w:p>
      <w:pPr>
        <w:ind w:firstLine="6720" w:firstLineChars="2400"/>
        <w:rPr>
          <w:rFonts w:ascii="华文楷体" w:hAnsi="华文楷体" w:eastAsia="华文楷体" w:cs="华文楷体"/>
          <w:color w:val="auto"/>
          <w:sz w:val="28"/>
        </w:rPr>
      </w:pPr>
      <w:r>
        <w:rPr>
          <w:rFonts w:hint="eastAsia" w:ascii="华文楷体" w:hAnsi="华文楷体" w:eastAsia="华文楷体" w:cs="华文楷体"/>
          <w:color w:val="auto"/>
          <w:sz w:val="28"/>
        </w:rPr>
        <w:t>年   月   日</w:t>
      </w:r>
    </w:p>
    <w:p>
      <w:pPr>
        <w:tabs>
          <w:tab w:val="left" w:pos="3684"/>
          <w:tab w:val="center" w:pos="4725"/>
        </w:tabs>
        <w:ind w:firstLine="3373" w:firstLineChars="700"/>
        <w:rPr>
          <w:rFonts w:ascii="楷体_GB2312" w:eastAsia="楷体_GB2312"/>
          <w:b/>
          <w:bCs/>
          <w:color w:val="auto"/>
          <w:sz w:val="48"/>
        </w:rPr>
      </w:pPr>
    </w:p>
    <w:p>
      <w:pPr>
        <w:tabs>
          <w:tab w:val="left" w:pos="3684"/>
          <w:tab w:val="center" w:pos="4725"/>
        </w:tabs>
        <w:ind w:firstLine="3373" w:firstLineChars="700"/>
        <w:rPr>
          <w:rFonts w:ascii="楷体_GB2312" w:eastAsia="楷体_GB2312"/>
          <w:b/>
          <w:bCs/>
          <w:color w:val="auto"/>
          <w:sz w:val="48"/>
        </w:rPr>
      </w:pPr>
      <w:r>
        <w:rPr>
          <w:rFonts w:hint="eastAsia" w:ascii="楷体_GB2312" w:eastAsia="楷体_GB2312"/>
          <w:b/>
          <w:bCs/>
          <w:color w:val="auto"/>
          <w:sz w:val="48"/>
        </w:rPr>
        <w:t>投标报价单</w:t>
      </w:r>
    </w:p>
    <w:p>
      <w:pPr>
        <w:numPr>
          <w:ilvl w:val="0"/>
          <w:numId w:val="2"/>
        </w:numPr>
        <w:rPr>
          <w:rFonts w:ascii="楷体_GB2312" w:eastAsia="楷体_GB2312"/>
          <w:color w:val="auto"/>
          <w:sz w:val="28"/>
          <w:szCs w:val="28"/>
        </w:rPr>
      </w:pPr>
      <w:r>
        <w:rPr>
          <w:rFonts w:hint="eastAsia" w:ascii="楷体_GB2312" w:eastAsia="楷体_GB2312"/>
          <w:color w:val="auto"/>
          <w:sz w:val="28"/>
          <w:szCs w:val="28"/>
        </w:rPr>
        <w:t>报价单位名称：</w:t>
      </w:r>
      <w:r>
        <w:rPr>
          <w:rFonts w:hint="eastAsia" w:ascii="楷体_GB2312" w:eastAsia="楷体_GB2312"/>
          <w:color w:val="auto"/>
          <w:sz w:val="28"/>
          <w:szCs w:val="28"/>
          <w:u w:val="single"/>
        </w:rPr>
        <w:t xml:space="preserve">                                           </w:t>
      </w:r>
      <w:r>
        <w:rPr>
          <w:rFonts w:hint="eastAsia" w:ascii="楷体_GB2312" w:eastAsia="楷体_GB2312"/>
          <w:color w:val="auto"/>
          <w:sz w:val="28"/>
          <w:szCs w:val="28"/>
        </w:rPr>
        <w:t>（盖章）</w:t>
      </w:r>
    </w:p>
    <w:p>
      <w:pPr>
        <w:rPr>
          <w:rFonts w:ascii="楷体_GB2312" w:eastAsia="楷体_GB2312"/>
          <w:color w:val="auto"/>
          <w:sz w:val="28"/>
          <w:szCs w:val="28"/>
        </w:rPr>
      </w:pPr>
      <w:r>
        <w:rPr>
          <w:rFonts w:hint="eastAsia" w:ascii="楷体_GB2312" w:eastAsia="楷体_GB2312"/>
          <w:color w:val="auto"/>
          <w:sz w:val="28"/>
          <w:szCs w:val="28"/>
        </w:rPr>
        <w:t>地址：</w:t>
      </w:r>
      <w:r>
        <w:rPr>
          <w:rFonts w:hint="eastAsia" w:ascii="楷体_GB2312" w:eastAsia="楷体_GB2312"/>
          <w:color w:val="auto"/>
          <w:sz w:val="28"/>
          <w:szCs w:val="28"/>
          <w:u w:val="single"/>
        </w:rPr>
        <w:t xml:space="preserve">                                 </w:t>
      </w:r>
      <w:r>
        <w:rPr>
          <w:rFonts w:hint="eastAsia" w:ascii="楷体_GB2312" w:eastAsia="楷体_GB2312"/>
          <w:color w:val="auto"/>
          <w:sz w:val="28"/>
          <w:szCs w:val="28"/>
        </w:rPr>
        <w:t>邮政编码：</w:t>
      </w:r>
      <w:r>
        <w:rPr>
          <w:rFonts w:hint="eastAsia" w:ascii="楷体_GB2312" w:eastAsia="楷体_GB2312"/>
          <w:color w:val="auto"/>
          <w:sz w:val="28"/>
          <w:szCs w:val="28"/>
          <w:u w:val="single"/>
        </w:rPr>
        <w:t xml:space="preserve">                  </w:t>
      </w:r>
    </w:p>
    <w:p>
      <w:pPr>
        <w:rPr>
          <w:rFonts w:ascii="楷体_GB2312" w:eastAsia="楷体_GB2312"/>
          <w:color w:val="auto"/>
          <w:sz w:val="28"/>
          <w:szCs w:val="28"/>
          <w:u w:val="single"/>
        </w:rPr>
      </w:pPr>
      <w:r>
        <w:rPr>
          <w:rFonts w:hint="eastAsia" w:ascii="楷体_GB2312" w:eastAsia="楷体_GB2312"/>
          <w:color w:val="auto"/>
          <w:sz w:val="28"/>
          <w:szCs w:val="28"/>
        </w:rPr>
        <w:t>联系人：</w:t>
      </w:r>
      <w:r>
        <w:rPr>
          <w:rFonts w:hint="eastAsia" w:ascii="楷体_GB2312" w:eastAsia="楷体_GB2312"/>
          <w:color w:val="auto"/>
          <w:sz w:val="28"/>
          <w:szCs w:val="28"/>
          <w:u w:val="single"/>
        </w:rPr>
        <w:t xml:space="preserve">              </w:t>
      </w:r>
      <w:r>
        <w:rPr>
          <w:rFonts w:hint="eastAsia" w:ascii="楷体_GB2312" w:eastAsia="楷体_GB2312"/>
          <w:color w:val="auto"/>
          <w:sz w:val="28"/>
          <w:szCs w:val="28"/>
        </w:rPr>
        <w:t>电话：</w:t>
      </w:r>
      <w:r>
        <w:rPr>
          <w:rFonts w:hint="eastAsia" w:ascii="楷体_GB2312" w:eastAsia="楷体_GB2312"/>
          <w:color w:val="auto"/>
          <w:sz w:val="28"/>
          <w:szCs w:val="28"/>
          <w:u w:val="single"/>
        </w:rPr>
        <w:t xml:space="preserve">               </w:t>
      </w:r>
      <w:r>
        <w:rPr>
          <w:rFonts w:hint="eastAsia" w:ascii="楷体_GB2312" w:eastAsia="楷体_GB2312"/>
          <w:color w:val="auto"/>
          <w:sz w:val="28"/>
          <w:szCs w:val="28"/>
        </w:rPr>
        <w:t>传真：</w:t>
      </w:r>
      <w:r>
        <w:rPr>
          <w:rFonts w:hint="eastAsia" w:ascii="楷体_GB2312" w:eastAsia="楷体_GB2312"/>
          <w:color w:val="auto"/>
          <w:sz w:val="28"/>
          <w:szCs w:val="28"/>
          <w:u w:val="single"/>
        </w:rPr>
        <w:t xml:space="preserve">                  </w:t>
      </w:r>
    </w:p>
    <w:p>
      <w:pPr>
        <w:rPr>
          <w:rFonts w:ascii="楷体_GB2312" w:eastAsia="楷体_GB2312"/>
          <w:color w:val="auto"/>
          <w:sz w:val="28"/>
          <w:szCs w:val="28"/>
        </w:rPr>
      </w:pPr>
      <w:r>
        <w:rPr>
          <w:rFonts w:hint="eastAsia" w:ascii="楷体_GB2312" w:eastAsia="楷体_GB2312"/>
          <w:color w:val="auto"/>
          <w:sz w:val="28"/>
          <w:szCs w:val="28"/>
        </w:rPr>
        <w:t>2、报价单位法人代表或授权委托人：</w:t>
      </w:r>
      <w:r>
        <w:rPr>
          <w:rFonts w:hint="eastAsia" w:ascii="楷体_GB2312" w:eastAsia="楷体_GB2312"/>
          <w:color w:val="auto"/>
          <w:sz w:val="28"/>
          <w:szCs w:val="28"/>
          <w:u w:val="single"/>
        </w:rPr>
        <w:t xml:space="preserve">                           </w:t>
      </w:r>
      <w:r>
        <w:rPr>
          <w:rFonts w:hint="eastAsia" w:ascii="楷体_GB2312" w:eastAsia="楷体_GB2312"/>
          <w:color w:val="auto"/>
          <w:sz w:val="28"/>
          <w:szCs w:val="28"/>
        </w:rPr>
        <w:t>（签字）</w:t>
      </w:r>
    </w:p>
    <w:p>
      <w:pPr>
        <w:ind w:left="832" w:hanging="831" w:hangingChars="297"/>
        <w:rPr>
          <w:rFonts w:ascii="楷体_GB2312" w:eastAsia="楷体_GB2312"/>
          <w:b/>
          <w:bCs/>
          <w:color w:val="auto"/>
          <w:sz w:val="28"/>
          <w:szCs w:val="28"/>
        </w:rPr>
      </w:pPr>
      <w:r>
        <w:rPr>
          <w:rFonts w:hint="eastAsia" w:ascii="楷体_GB2312" w:eastAsia="楷体_GB2312"/>
          <w:color w:val="auto"/>
          <w:sz w:val="28"/>
          <w:szCs w:val="28"/>
        </w:rPr>
        <w:t>3、我单位完全接受投标文件的全部内容。</w:t>
      </w:r>
    </w:p>
    <w:p>
      <w:pPr>
        <w:ind w:left="832" w:hanging="831" w:hangingChars="297"/>
        <w:rPr>
          <w:rFonts w:ascii="楷体_GB2312" w:eastAsia="楷体_GB2312"/>
          <w:color w:val="auto"/>
          <w:spacing w:val="-10"/>
          <w:sz w:val="28"/>
          <w:szCs w:val="28"/>
        </w:rPr>
      </w:pPr>
      <w:r>
        <w:rPr>
          <w:rFonts w:hint="eastAsia" w:ascii="楷体_GB2312" w:eastAsia="楷体_GB2312"/>
          <w:color w:val="auto"/>
          <w:sz w:val="28"/>
          <w:szCs w:val="28"/>
        </w:rPr>
        <w:t>4、</w:t>
      </w:r>
      <w:r>
        <w:rPr>
          <w:rFonts w:hint="eastAsia" w:ascii="楷体_GB2312" w:eastAsia="楷体_GB2312"/>
          <w:color w:val="auto"/>
          <w:spacing w:val="-10"/>
          <w:sz w:val="28"/>
          <w:szCs w:val="28"/>
        </w:rPr>
        <w:t>我单位就</w:t>
      </w:r>
      <w:r>
        <w:rPr>
          <w:rFonts w:hint="eastAsia" w:ascii="楷体_GB2312" w:eastAsia="楷体_GB2312"/>
          <w:color w:val="auto"/>
          <w:sz w:val="28"/>
          <w:szCs w:val="28"/>
        </w:rPr>
        <w:t>报价</w:t>
      </w:r>
      <w:r>
        <w:rPr>
          <w:rFonts w:hint="eastAsia" w:ascii="楷体_GB2312" w:eastAsia="楷体_GB2312"/>
          <w:color w:val="auto"/>
          <w:spacing w:val="-10"/>
          <w:sz w:val="28"/>
          <w:szCs w:val="28"/>
        </w:rPr>
        <w:t>文件所列的</w:t>
      </w:r>
      <w:r>
        <w:rPr>
          <w:rFonts w:hint="eastAsia" w:ascii="楷体_GB2312" w:eastAsia="楷体_GB2312"/>
          <w:color w:val="auto"/>
          <w:sz w:val="28"/>
          <w:szCs w:val="28"/>
        </w:rPr>
        <w:t>招</w:t>
      </w:r>
      <w:r>
        <w:rPr>
          <w:rFonts w:hint="eastAsia" w:ascii="楷体_GB2312" w:eastAsia="楷体_GB2312"/>
          <w:color w:val="auto"/>
          <w:spacing w:val="-10"/>
          <w:sz w:val="28"/>
          <w:szCs w:val="28"/>
        </w:rPr>
        <w:t>标项目</w:t>
      </w:r>
      <w:r>
        <w:rPr>
          <w:rFonts w:hint="eastAsia" w:ascii="楷体_GB2312" w:eastAsia="楷体_GB2312"/>
          <w:b/>
          <w:color w:val="auto"/>
          <w:spacing w:val="-10"/>
          <w:sz w:val="28"/>
          <w:szCs w:val="28"/>
        </w:rPr>
        <w:t>“</w:t>
      </w:r>
      <w:r>
        <w:rPr>
          <w:rFonts w:hint="eastAsia" w:ascii="楷体_GB2312" w:eastAsia="楷体_GB2312"/>
          <w:color w:val="auto"/>
          <w:sz w:val="28"/>
          <w:szCs w:val="28"/>
          <w:u w:val="single"/>
        </w:rPr>
        <w:t xml:space="preserve">                        </w:t>
      </w:r>
      <w:r>
        <w:rPr>
          <w:rFonts w:hint="eastAsia" w:ascii="楷体_GB2312" w:eastAsia="楷体_GB2312"/>
          <w:b/>
          <w:color w:val="auto"/>
          <w:spacing w:val="-10"/>
          <w:sz w:val="28"/>
          <w:szCs w:val="28"/>
        </w:rPr>
        <w:t>”</w:t>
      </w:r>
      <w:r>
        <w:rPr>
          <w:rFonts w:hint="eastAsia" w:ascii="楷体_GB2312" w:eastAsia="楷体_GB2312"/>
          <w:color w:val="auto"/>
          <w:spacing w:val="-10"/>
          <w:sz w:val="28"/>
          <w:szCs w:val="28"/>
        </w:rPr>
        <w:t>进行报价。</w:t>
      </w:r>
    </w:p>
    <w:p>
      <w:pPr>
        <w:ind w:left="1032" w:hanging="1032" w:hangingChars="397"/>
        <w:rPr>
          <w:rFonts w:ascii="楷体_GB2312" w:eastAsia="楷体_GB2312"/>
          <w:color w:val="auto"/>
          <w:spacing w:val="-10"/>
          <w:sz w:val="28"/>
          <w:szCs w:val="28"/>
        </w:rPr>
      </w:pPr>
      <w:r>
        <w:rPr>
          <w:rFonts w:ascii="楷体_GB2312" w:eastAsia="楷体_GB2312"/>
          <w:color w:val="auto"/>
          <w:spacing w:val="-10"/>
          <w:sz w:val="28"/>
          <w:szCs w:val="28"/>
        </w:rPr>
        <w:t>总</w:t>
      </w:r>
      <w:r>
        <w:rPr>
          <w:rFonts w:hint="eastAsia" w:ascii="楷体_GB2312" w:eastAsia="楷体_GB2312"/>
          <w:color w:val="auto"/>
          <w:spacing w:val="-10"/>
          <w:sz w:val="28"/>
          <w:szCs w:val="28"/>
        </w:rPr>
        <w:t>价格（含税）：人民币（大写）</w:t>
      </w:r>
      <w:r>
        <w:rPr>
          <w:rFonts w:hint="eastAsia" w:ascii="楷体_GB2312" w:eastAsia="楷体_GB2312"/>
          <w:color w:val="auto"/>
          <w:spacing w:val="-10"/>
          <w:sz w:val="28"/>
          <w:szCs w:val="28"/>
          <w:u w:val="single"/>
        </w:rPr>
        <w:t xml:space="preserve"> </w:t>
      </w:r>
      <w:r>
        <w:rPr>
          <w:rFonts w:ascii="楷体_GB2312" w:eastAsia="楷体_GB2312"/>
          <w:color w:val="auto"/>
          <w:spacing w:val="-10"/>
          <w:sz w:val="28"/>
          <w:szCs w:val="28"/>
          <w:u w:val="single"/>
        </w:rPr>
        <w:t xml:space="preserve">                                      </w:t>
      </w:r>
      <w:r>
        <w:rPr>
          <w:rFonts w:ascii="楷体_GB2312" w:eastAsia="楷体_GB2312"/>
          <w:color w:val="auto"/>
          <w:spacing w:val="-10"/>
          <w:sz w:val="28"/>
          <w:szCs w:val="28"/>
        </w:rPr>
        <w:t>万元，</w:t>
      </w:r>
    </w:p>
    <w:p>
      <w:pPr>
        <w:ind w:left="1032" w:hanging="1032" w:hangingChars="397"/>
        <w:rPr>
          <w:rFonts w:hint="eastAsia" w:ascii="楷体_GB2312" w:eastAsia="楷体_GB2312"/>
          <w:b/>
          <w:bCs/>
          <w:color w:val="auto"/>
          <w:sz w:val="28"/>
          <w:szCs w:val="28"/>
        </w:rPr>
      </w:pPr>
      <w:r>
        <w:rPr>
          <w:rFonts w:ascii="楷体_GB2312" w:eastAsia="楷体_GB2312"/>
          <w:color w:val="auto"/>
          <w:spacing w:val="-10"/>
          <w:sz w:val="28"/>
          <w:szCs w:val="28"/>
        </w:rPr>
        <w:t>其中：</w:t>
      </w:r>
      <w:r>
        <w:rPr>
          <w:rFonts w:hint="eastAsia" w:ascii="楷体_GB2312" w:eastAsia="楷体_GB2312"/>
          <w:color w:val="auto"/>
          <w:spacing w:val="-10"/>
          <w:sz w:val="28"/>
          <w:szCs w:val="28"/>
          <w:u w:val="single"/>
        </w:rPr>
        <w:t xml:space="preserve"> </w:t>
      </w:r>
      <w:r>
        <w:rPr>
          <w:rFonts w:ascii="楷体_GB2312" w:eastAsia="楷体_GB2312"/>
          <w:color w:val="auto"/>
          <w:spacing w:val="-10"/>
          <w:sz w:val="28"/>
          <w:szCs w:val="28"/>
          <w:u w:val="single"/>
        </w:rPr>
        <w:t xml:space="preserve">     </w:t>
      </w:r>
      <w:r>
        <w:rPr>
          <w:rFonts w:hint="eastAsia" w:ascii="楷体_GB2312" w:eastAsia="楷体_GB2312"/>
          <w:color w:val="auto"/>
          <w:spacing w:val="-10"/>
          <w:sz w:val="28"/>
          <w:szCs w:val="28"/>
          <w:u w:val="single"/>
        </w:rPr>
        <w:t xml:space="preserve"> </w:t>
      </w:r>
      <w:r>
        <w:rPr>
          <w:rFonts w:ascii="楷体_GB2312" w:eastAsia="楷体_GB2312"/>
          <w:color w:val="auto"/>
          <w:spacing w:val="-10"/>
          <w:sz w:val="28"/>
          <w:szCs w:val="28"/>
          <w:u w:val="single"/>
        </w:rPr>
        <w:t xml:space="preserve">     </w:t>
      </w:r>
      <w:r>
        <w:rPr>
          <w:rFonts w:ascii="楷体_GB2312" w:eastAsia="楷体_GB2312"/>
          <w:color w:val="auto"/>
          <w:spacing w:val="-10"/>
          <w:sz w:val="28"/>
          <w:szCs w:val="28"/>
        </w:rPr>
        <w:t>品种</w:t>
      </w:r>
      <w:r>
        <w:rPr>
          <w:rFonts w:hint="eastAsia" w:ascii="楷体_GB2312" w:eastAsia="楷体_GB2312"/>
          <w:color w:val="auto"/>
          <w:spacing w:val="-10"/>
          <w:sz w:val="28"/>
          <w:szCs w:val="28"/>
          <w:u w:val="single"/>
        </w:rPr>
        <w:t xml:space="preserve"> </w:t>
      </w:r>
      <w:r>
        <w:rPr>
          <w:rFonts w:ascii="楷体_GB2312" w:eastAsia="楷体_GB2312"/>
          <w:color w:val="auto"/>
          <w:spacing w:val="-10"/>
          <w:sz w:val="28"/>
          <w:szCs w:val="28"/>
          <w:u w:val="single"/>
        </w:rPr>
        <w:t xml:space="preserve">             </w:t>
      </w:r>
      <w:r>
        <w:rPr>
          <w:rFonts w:ascii="楷体_GB2312" w:eastAsia="楷体_GB2312"/>
          <w:color w:val="auto"/>
          <w:spacing w:val="-10"/>
          <w:sz w:val="28"/>
          <w:szCs w:val="28"/>
        </w:rPr>
        <w:t>万元，</w:t>
      </w:r>
      <w:r>
        <w:rPr>
          <w:rFonts w:ascii="楷体_GB2312" w:eastAsia="楷体_GB2312"/>
          <w:color w:val="auto"/>
          <w:spacing w:val="-10"/>
          <w:sz w:val="28"/>
          <w:szCs w:val="28"/>
          <w:u w:val="single"/>
        </w:rPr>
        <w:t xml:space="preserve">           </w:t>
      </w:r>
      <w:r>
        <w:rPr>
          <w:rFonts w:ascii="楷体_GB2312" w:eastAsia="楷体_GB2312"/>
          <w:color w:val="auto"/>
          <w:spacing w:val="-10"/>
          <w:sz w:val="28"/>
          <w:szCs w:val="28"/>
        </w:rPr>
        <w:t>品种</w:t>
      </w:r>
      <w:r>
        <w:rPr>
          <w:rFonts w:hint="eastAsia" w:ascii="楷体_GB2312" w:eastAsia="楷体_GB2312"/>
          <w:color w:val="auto"/>
          <w:spacing w:val="-10"/>
          <w:sz w:val="28"/>
          <w:szCs w:val="28"/>
          <w:u w:val="single"/>
        </w:rPr>
        <w:t xml:space="preserve"> </w:t>
      </w:r>
      <w:r>
        <w:rPr>
          <w:rFonts w:ascii="楷体_GB2312" w:eastAsia="楷体_GB2312"/>
          <w:color w:val="auto"/>
          <w:spacing w:val="-10"/>
          <w:sz w:val="28"/>
          <w:szCs w:val="28"/>
          <w:u w:val="single"/>
        </w:rPr>
        <w:t xml:space="preserve">            </w:t>
      </w:r>
      <w:r>
        <w:rPr>
          <w:rFonts w:ascii="楷体_GB2312" w:eastAsia="楷体_GB2312"/>
          <w:color w:val="auto"/>
          <w:spacing w:val="-10"/>
          <w:sz w:val="28"/>
          <w:szCs w:val="28"/>
        </w:rPr>
        <w:t>万元。</w:t>
      </w:r>
    </w:p>
    <w:p>
      <w:pPr>
        <w:adjustRightInd w:val="0"/>
        <w:snapToGrid w:val="0"/>
        <w:jc w:val="left"/>
        <w:rPr>
          <w:rFonts w:ascii="楷体_GB2312" w:eastAsia="楷体_GB2312"/>
          <w:color w:val="auto"/>
          <w:sz w:val="28"/>
          <w:szCs w:val="28"/>
          <w:u w:val="single"/>
        </w:rPr>
      </w:pPr>
      <w:r>
        <w:rPr>
          <w:rFonts w:hint="eastAsia" w:ascii="楷体_GB2312" w:eastAsia="楷体_GB2312"/>
          <w:color w:val="auto"/>
          <w:sz w:val="28"/>
          <w:szCs w:val="28"/>
        </w:rPr>
        <w:t>5、售后服务方式或特殊承诺条款：</w:t>
      </w:r>
      <w:r>
        <w:rPr>
          <w:rFonts w:hint="eastAsia" w:ascii="楷体_GB2312" w:eastAsia="楷体_GB2312"/>
          <w:color w:val="auto"/>
          <w:sz w:val="28"/>
          <w:szCs w:val="28"/>
          <w:u w:val="single"/>
        </w:rPr>
        <w:t xml:space="preserve">                                    </w:t>
      </w:r>
    </w:p>
    <w:p>
      <w:pPr>
        <w:rPr>
          <w:rFonts w:ascii="楷体_GB2312" w:eastAsia="楷体_GB2312"/>
          <w:color w:val="auto"/>
          <w:sz w:val="28"/>
          <w:szCs w:val="28"/>
        </w:rPr>
      </w:pPr>
      <w:r>
        <w:rPr>
          <w:rFonts w:hint="eastAsia" w:ascii="楷体_GB2312" w:eastAsia="楷体_GB2312"/>
          <w:color w:val="auto"/>
          <w:sz w:val="28"/>
          <w:szCs w:val="28"/>
        </w:rPr>
        <w:t>6、备注说明：</w:t>
      </w:r>
    </w:p>
    <w:p>
      <w:pPr>
        <w:spacing w:line="360" w:lineRule="auto"/>
        <w:rPr>
          <w:rFonts w:ascii="楷体" w:hAnsi="楷体" w:eastAsia="楷体"/>
          <w:color w:val="auto"/>
          <w:sz w:val="28"/>
          <w:szCs w:val="28"/>
        </w:rPr>
      </w:pPr>
      <w:r>
        <w:rPr>
          <w:rFonts w:hint="eastAsia" w:ascii="楷体" w:hAnsi="楷体" w:eastAsia="楷体"/>
          <w:color w:val="auto"/>
          <w:sz w:val="28"/>
          <w:szCs w:val="28"/>
        </w:rPr>
        <w:t>（1）报价必须对照本次招标文件的质量要求及有关规定的标准报价。</w:t>
      </w:r>
    </w:p>
    <w:p>
      <w:pPr>
        <w:spacing w:line="360" w:lineRule="auto"/>
        <w:rPr>
          <w:rFonts w:ascii="楷体" w:hAnsi="楷体" w:eastAsia="楷体"/>
          <w:color w:val="auto"/>
          <w:sz w:val="28"/>
          <w:szCs w:val="28"/>
        </w:rPr>
      </w:pPr>
      <w:r>
        <w:rPr>
          <w:rFonts w:hint="eastAsia" w:ascii="楷体" w:hAnsi="楷体" w:eastAsia="楷体"/>
          <w:color w:val="auto"/>
          <w:sz w:val="28"/>
          <w:szCs w:val="28"/>
        </w:rPr>
        <w:t>（2）如与本次招标文件报价质量标准不符的视为无效。</w:t>
      </w:r>
    </w:p>
    <w:p>
      <w:pPr>
        <w:spacing w:line="360" w:lineRule="auto"/>
        <w:rPr>
          <w:rFonts w:ascii="楷体" w:hAnsi="楷体" w:eastAsia="楷体"/>
          <w:color w:val="auto"/>
          <w:sz w:val="28"/>
          <w:szCs w:val="28"/>
        </w:rPr>
      </w:pPr>
      <w:r>
        <w:rPr>
          <w:rFonts w:hint="eastAsia" w:ascii="楷体" w:hAnsi="楷体" w:eastAsia="楷体"/>
          <w:color w:val="auto"/>
          <w:sz w:val="28"/>
          <w:szCs w:val="28"/>
        </w:rPr>
        <w:t xml:space="preserve">（3）未使用本次招标文件规定的本投标报价单的投标资料无效。 </w:t>
      </w:r>
    </w:p>
    <w:p>
      <w:pPr>
        <w:adjustRightInd w:val="0"/>
        <w:snapToGrid w:val="0"/>
        <w:spacing w:line="360" w:lineRule="auto"/>
        <w:jc w:val="left"/>
        <w:rPr>
          <w:rFonts w:ascii="楷体" w:hAnsi="楷体" w:eastAsia="楷体"/>
          <w:bCs/>
          <w:color w:val="auto"/>
          <w:sz w:val="28"/>
          <w:szCs w:val="28"/>
        </w:rPr>
      </w:pPr>
      <w:r>
        <w:rPr>
          <w:rFonts w:hint="eastAsia" w:ascii="楷体" w:hAnsi="楷体" w:eastAsia="楷体"/>
          <w:bCs/>
          <w:color w:val="auto"/>
          <w:sz w:val="28"/>
          <w:szCs w:val="28"/>
        </w:rPr>
        <w:t>（4）参与报价的投标人视为已在投标前全面了解本次招标的文件规定。</w:t>
      </w:r>
    </w:p>
    <w:p>
      <w:pPr>
        <w:adjustRightInd w:val="0"/>
        <w:snapToGrid w:val="0"/>
        <w:spacing w:line="360" w:lineRule="auto"/>
        <w:jc w:val="left"/>
        <w:rPr>
          <w:rFonts w:ascii="楷体" w:hAnsi="楷体" w:eastAsia="楷体"/>
          <w:b/>
          <w:bCs/>
          <w:color w:val="auto"/>
          <w:sz w:val="28"/>
          <w:szCs w:val="28"/>
        </w:rPr>
      </w:pPr>
      <w:r>
        <w:rPr>
          <w:rFonts w:hint="eastAsia" w:ascii="楷体" w:hAnsi="楷体" w:eastAsia="楷体"/>
          <w:bCs/>
          <w:color w:val="auto"/>
          <w:sz w:val="28"/>
          <w:szCs w:val="28"/>
        </w:rPr>
        <w:t>（5）报价中涉及的付款方式为转账或承兑中选择其中壹种或全选。</w:t>
      </w:r>
      <w:r>
        <w:rPr>
          <w:rFonts w:hint="eastAsia" w:ascii="楷体" w:hAnsi="楷体" w:eastAsia="楷体"/>
          <w:b/>
          <w:bCs/>
          <w:color w:val="auto"/>
          <w:sz w:val="28"/>
          <w:szCs w:val="28"/>
        </w:rPr>
        <w:t xml:space="preserve"> </w:t>
      </w:r>
    </w:p>
    <w:p>
      <w:pPr>
        <w:adjustRightInd w:val="0"/>
        <w:snapToGrid w:val="0"/>
        <w:spacing w:line="360" w:lineRule="auto"/>
        <w:jc w:val="left"/>
        <w:rPr>
          <w:rFonts w:ascii="宋体" w:hAnsi="宋体"/>
          <w:b/>
          <w:color w:val="auto"/>
          <w:sz w:val="28"/>
          <w:szCs w:val="28"/>
        </w:rPr>
      </w:pPr>
      <w:r>
        <w:rPr>
          <w:rFonts w:hint="eastAsia" w:ascii="楷体" w:hAnsi="楷体" w:eastAsia="楷体"/>
          <w:bCs/>
          <w:color w:val="auto"/>
          <w:sz w:val="28"/>
          <w:szCs w:val="28"/>
        </w:rPr>
        <w:t>（6）其他事项经</w:t>
      </w:r>
      <w:r>
        <w:rPr>
          <w:rFonts w:hint="eastAsia" w:ascii="楷体" w:hAnsi="楷体" w:eastAsia="楷体" w:cs="宋体"/>
          <w:color w:val="auto"/>
          <w:kern w:val="0"/>
          <w:sz w:val="28"/>
          <w:szCs w:val="28"/>
        </w:rPr>
        <w:t>本公司招标工作小组做出决定后在</w:t>
      </w:r>
      <w:r>
        <w:rPr>
          <w:rFonts w:hint="eastAsia" w:ascii="楷体" w:hAnsi="楷体" w:eastAsia="楷体"/>
          <w:bCs/>
          <w:color w:val="auto"/>
          <w:sz w:val="28"/>
          <w:szCs w:val="28"/>
        </w:rPr>
        <w:t>合同中详细明确。</w:t>
      </w:r>
    </w:p>
    <w:sectPr>
      <w:headerReference r:id="rId5" w:type="first"/>
      <w:footerReference r:id="rId7" w:type="first"/>
      <w:headerReference r:id="rId3" w:type="default"/>
      <w:headerReference r:id="rId4" w:type="even"/>
      <w:footerReference r:id="rId6" w:type="even"/>
      <w:pgSz w:w="11906" w:h="16838"/>
      <w:pgMar w:top="1191" w:right="1134" w:bottom="1304" w:left="1134" w:header="851" w:footer="9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_5b8b_4f53">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00" w:lineRule="auto"/>
      <w:jc w:val="left"/>
      <w:rPr>
        <w:rFonts w:ascii="宋体" w:hAnsi="宋体" w:cs="宋体"/>
        <w:b/>
        <w:sz w:val="36"/>
        <w:szCs w:val="36"/>
      </w:rPr>
    </w:pPr>
    <w:r>
      <w:rPr>
        <w:rFonts w:ascii="仿宋_GB2312" w:hAnsi="宋体" w:eastAsia="仿宋_GB2312" w:cs="宋体"/>
        <w:b/>
        <w:sz w:val="28"/>
        <w:szCs w:val="28"/>
      </w:rPr>
      <w:drawing>
        <wp:inline distT="0" distB="0" distL="114300" distR="114300">
          <wp:extent cx="1531620" cy="70294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531620" cy="702945"/>
                  </a:xfrm>
                  <a:prstGeom prst="rect">
                    <a:avLst/>
                  </a:prstGeom>
                  <a:noFill/>
                  <a:ln>
                    <a:noFill/>
                  </a:ln>
                </pic:spPr>
              </pic:pic>
            </a:graphicData>
          </a:graphic>
        </wp:inline>
      </w:drawing>
    </w:r>
    <w:r>
      <w:rPr>
        <w:rFonts w:hint="eastAsia" w:ascii="仿宋_GB2312" w:hAnsi="宋体" w:eastAsia="仿宋_GB2312" w:cs="宋体"/>
        <w:b/>
        <w:sz w:val="28"/>
        <w:szCs w:val="28"/>
      </w:rPr>
      <w:t xml:space="preserve">     </w:t>
    </w:r>
    <w:r>
      <w:rPr>
        <w:rFonts w:hint="eastAsia" w:ascii="宋体" w:hAnsi="宋体" w:cs="宋体"/>
        <w:b/>
        <w:sz w:val="36"/>
        <w:szCs w:val="36"/>
      </w:rPr>
      <w:t>水仙药业（建瓯）股份有限公司</w:t>
    </w:r>
  </w:p>
  <w:p>
    <w:pPr>
      <w:snapToGrid w:val="0"/>
      <w:spacing w:line="300" w:lineRule="auto"/>
      <w:jc w:val="left"/>
      <w:rPr>
        <w:rFonts w:ascii="宋体" w:hAnsi="宋体" w:cs="宋体"/>
        <w:b/>
        <w:sz w:val="30"/>
        <w:szCs w:val="30"/>
      </w:rPr>
    </w:pPr>
    <w:r>
      <w:rPr>
        <w:rFonts w:hint="eastAsia" w:ascii="宋体" w:hAnsi="宋体" w:cs="宋体"/>
        <w:b/>
        <w:sz w:val="32"/>
        <w:szCs w:val="32"/>
      </w:rPr>
      <w:t xml:space="preserve">             </w:t>
    </w:r>
    <w:r>
      <w:rPr>
        <w:rFonts w:hint="eastAsia" w:ascii="方正楷体简体" w:eastAsia="方正楷体简体"/>
        <w:b/>
        <w:kern w:val="22"/>
        <w:sz w:val="30"/>
        <w:szCs w:val="30"/>
      </w:rPr>
      <w:t>SHUI XIAN</w:t>
    </w:r>
    <w:r>
      <w:rPr>
        <w:rFonts w:ascii="方正楷体简体" w:eastAsia="方正楷体简体"/>
        <w:b/>
        <w:kern w:val="22"/>
        <w:sz w:val="30"/>
        <w:szCs w:val="30"/>
      </w:rPr>
      <w:t xml:space="preserve"> </w:t>
    </w:r>
    <w:r>
      <w:rPr>
        <w:rFonts w:hint="eastAsia" w:ascii="方正楷体简体" w:eastAsia="方正楷体简体"/>
        <w:b/>
        <w:kern w:val="22"/>
        <w:sz w:val="30"/>
        <w:szCs w:val="30"/>
      </w:rPr>
      <w:t>PHARMACEUTICAL</w:t>
    </w:r>
    <w:r>
      <w:rPr>
        <w:rFonts w:ascii="方正楷体简体" w:eastAsia="方正楷体简体"/>
        <w:b/>
        <w:kern w:val="22"/>
        <w:sz w:val="30"/>
        <w:szCs w:val="30"/>
      </w:rPr>
      <w:t xml:space="preserve"> </w:t>
    </w:r>
    <w:r>
      <w:rPr>
        <w:rFonts w:hint="eastAsia" w:ascii="方正楷体简体" w:eastAsia="方正楷体简体"/>
        <w:b/>
        <w:kern w:val="22"/>
        <w:sz w:val="30"/>
        <w:szCs w:val="30"/>
      </w:rPr>
      <w:t xml:space="preserve">(JIAN OU CITY) </w:t>
    </w:r>
    <w:r>
      <w:rPr>
        <w:rFonts w:ascii="方正楷体简体" w:eastAsia="方正楷体简体"/>
        <w:b/>
        <w:kern w:val="22"/>
        <w:sz w:val="30"/>
        <w:szCs w:val="30"/>
      </w:rPr>
      <w:t>CO.,LTD.</w:t>
    </w:r>
  </w:p>
  <w:p>
    <w:pPr>
      <w:snapToGrid w:val="0"/>
      <w:spacing w:line="300" w:lineRule="auto"/>
      <w:jc w:val="left"/>
      <w:rPr>
        <w:rFonts w:ascii="宋体" w:hAnsi="宋体" w:cs="宋体"/>
        <w:b/>
        <w:sz w:val="30"/>
        <w:szCs w:val="30"/>
      </w:rPr>
    </w:pP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252095</wp:posOffset>
              </wp:positionV>
              <wp:extent cx="1266825" cy="47625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266825" cy="4762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rPr>
                              <w:rFonts w:ascii="Arial" w:hAnsi="Arial"/>
                              <w:b/>
                              <w:sz w:val="36"/>
                              <w:szCs w:val="36"/>
                            </w:rPr>
                          </w:pPr>
                        </w:p>
                      </w:txbxContent>
                    </wps:txbx>
                    <wps:bodyPr wrap="square" lIns="0" tIns="0" rIns="0" bIns="0" upright="1"/>
                  </wps:wsp>
                </a:graphicData>
              </a:graphic>
            </wp:anchor>
          </w:drawing>
        </mc:Choice>
        <mc:Fallback>
          <w:pict>
            <v:shape id="文本框 6" o:spid="_x0000_s1026" o:spt="202" type="#_x0000_t202" style="position:absolute;left:0pt;margin-left:5.25pt;margin-top:19.85pt;height:37.5pt;width:99.75pt;z-index:251660288;mso-width-relative:page;mso-height-relative:page;" fillcolor="#FFFFFF" filled="t" stroked="t" coordsize="21600,21600" o:gfxdata="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Yt/+91wAA&#10;AAkBAAAPAAAAAAAAAAEAIAAAACIAAABkcnMvZG93bnJldi54bWxQSwECFAAUAAAACACHTuJAbUcc&#10;yh8CAABoBAAADgAAAAAAAAABACAAAAAmAQAAZHJzL2Uyb0RvYy54bWxQSwUGAAAAAAYABgBZAQAA&#10;twUAAAAA&#10;">
              <v:fill on="t" focussize="0,0"/>
              <v:stroke color="#FFFFFF" joinstyle="miter"/>
              <v:imagedata o:title=""/>
              <o:lock v:ext="edit" aspectratio="f"/>
              <v:textbox inset="0mm,0mm,0mm,0mm">
                <w:txbxContent>
                  <w:p>
                    <w:pPr>
                      <w:adjustRightInd w:val="0"/>
                      <w:snapToGrid w:val="0"/>
                      <w:rPr>
                        <w:rFonts w:ascii="Arial" w:hAnsi="Arial"/>
                        <w:b/>
                        <w:sz w:val="36"/>
                        <w:szCs w:val="36"/>
                      </w:rPr>
                    </w:pPr>
                  </w:p>
                </w:txbxContent>
              </v:textbox>
            </v:shape>
          </w:pict>
        </mc:Fallback>
      </mc:AlternateContent>
    </w:r>
    <w:r>
      <w:rPr>
        <w:rFonts w:hint="eastAsia" w:ascii="宋体" w:hAnsi="宋体" w:cs="宋体"/>
        <w:b/>
        <w:sz w:val="44"/>
        <w:szCs w:val="44"/>
      </w:rPr>
      <w:t xml:space="preserve">          </w:t>
    </w:r>
    <w:r>
      <w:rPr>
        <w:rFonts w:hint="eastAsia" w:ascii="宋体" w:hAnsi="宋体" w:cs="宋体"/>
        <w:b/>
        <w:sz w:val="28"/>
        <w:szCs w:val="28"/>
      </w:rPr>
      <w:t xml:space="preserve">          </w:t>
    </w:r>
    <w:r>
      <w:rPr>
        <w:rFonts w:hint="eastAsia" w:ascii="宋体" w:hAnsi="宋体" w:cs="宋体"/>
        <w:b/>
        <w:sz w:val="52"/>
        <w:szCs w:val="52"/>
      </w:rPr>
      <w:t>招标信息发布文件</w:t>
    </w:r>
  </w:p>
  <w:p>
    <w:pPr>
      <w:tabs>
        <w:tab w:val="left" w:pos="6435"/>
      </w:tabs>
      <w:snapToGrid w:val="0"/>
      <w:spacing w:line="300" w:lineRule="auto"/>
      <w:ind w:firstLine="3780" w:firstLineChars="1350"/>
      <w:jc w:val="left"/>
      <w:rPr>
        <w:rFonts w:ascii="宋体" w:hAnsi="宋体" w:cs="Arial"/>
        <w:b/>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6435"/>
                            </w:tabs>
                            <w:snapToGrid w:val="0"/>
                            <w:spacing w:line="300" w:lineRule="auto"/>
                            <w:ind w:firstLine="3795" w:firstLineChars="1350"/>
                            <w:jc w:val="left"/>
                          </w:pPr>
                          <w:r>
                            <w:rPr>
                              <w:rFonts w:ascii="宋体" w:hAnsi="宋体" w:cs="Arial"/>
                              <w:b/>
                              <w:sz w:val="28"/>
                              <w:szCs w:val="28"/>
                            </w:rPr>
                            <w:t>编号</w:t>
                          </w:r>
                          <w:r>
                            <w:rPr>
                              <w:rFonts w:hint="eastAsia" w:ascii="宋体" w:hAnsi="宋体" w:cs="Arial"/>
                              <w:b/>
                              <w:sz w:val="28"/>
                              <w:szCs w:val="28"/>
                            </w:rPr>
                            <w:t>:</w:t>
                          </w:r>
                          <w:r>
                            <w:rPr>
                              <w:rFonts w:ascii="宋体" w:hAnsi="宋体" w:cs="Arial"/>
                              <w:b/>
                              <w:color w:val="000000"/>
                              <w:sz w:val="28"/>
                              <w:szCs w:val="28"/>
                            </w:rPr>
                            <w:t>№</w:t>
                          </w:r>
                          <w:r>
                            <w:rPr>
                              <w:rFonts w:hint="eastAsia" w:ascii="宋体" w:hAnsi="宋体" w:cs="Arial"/>
                              <w:b/>
                              <w:color w:val="000000"/>
                              <w:sz w:val="28"/>
                              <w:szCs w:val="28"/>
                            </w:rPr>
                            <w:t xml:space="preserve"> </w:t>
                          </w:r>
                          <w:r>
                            <w:rPr>
                              <w:rFonts w:hint="eastAsia" w:ascii="宋体" w:hAnsi="宋体" w:cs="Arial"/>
                              <w:b/>
                              <w:sz w:val="28"/>
                              <w:szCs w:val="28"/>
                            </w:rPr>
                            <w:t>ZB2023ZG</w:t>
                          </w:r>
                          <w:r>
                            <w:rPr>
                              <w:rFonts w:hint="eastAsia" w:ascii="宋体" w:hAnsi="宋体" w:cs="Arial"/>
                              <w:b/>
                              <w:sz w:val="28"/>
                              <w:szCs w:val="28"/>
                              <w:lang w:val="en-US" w:eastAsia="zh-CN"/>
                            </w:rPr>
                            <w:t>03</w:t>
                          </w:r>
                          <w:r>
                            <w:rPr>
                              <w:rFonts w:hint="eastAsia" w:ascii="宋体" w:hAnsi="宋体" w:cs="Arial"/>
                              <w:b/>
                              <w:sz w:val="28"/>
                              <w:szCs w:val="28"/>
                            </w:rPr>
                            <w:t>002    共</w:t>
                          </w:r>
                          <w:r>
                            <w:rPr>
                              <w:rFonts w:hint="eastAsia" w:ascii="宋体" w:hAnsi="宋体" w:cs="Arial"/>
                              <w:b/>
                              <w:sz w:val="28"/>
                              <w:szCs w:val="28"/>
                              <w:lang w:val="en-US" w:eastAsia="zh-CN"/>
                            </w:rPr>
                            <w:t>7</w:t>
                          </w:r>
                          <w:r>
                            <w:rPr>
                              <w:rFonts w:hint="eastAsia" w:ascii="宋体" w:hAnsi="宋体" w:cs="Arial"/>
                              <w:b/>
                              <w:sz w:val="28"/>
                              <w:szCs w:val="28"/>
                            </w:rPr>
                            <w:t>页  第</w:t>
                          </w:r>
                          <w:r>
                            <w:rPr>
                              <w:rFonts w:ascii="宋体" w:hAnsi="宋体" w:cs="Arial"/>
                              <w:b/>
                              <w:sz w:val="28"/>
                              <w:szCs w:val="28"/>
                            </w:rPr>
                            <w:fldChar w:fldCharType="begin"/>
                          </w:r>
                          <w:r>
                            <w:rPr>
                              <w:rFonts w:ascii="宋体" w:hAnsi="宋体" w:cs="Arial"/>
                              <w:b/>
                              <w:sz w:val="28"/>
                              <w:szCs w:val="28"/>
                            </w:rPr>
                            <w:instrText xml:space="preserve">PAGE</w:instrText>
                          </w:r>
                          <w:r>
                            <w:rPr>
                              <w:rFonts w:ascii="宋体" w:hAnsi="宋体" w:cs="Arial"/>
                              <w:b/>
                              <w:sz w:val="28"/>
                              <w:szCs w:val="28"/>
                            </w:rPr>
                            <w:fldChar w:fldCharType="separate"/>
                          </w:r>
                          <w:r>
                            <w:rPr>
                              <w:rFonts w:ascii="宋体" w:hAnsi="宋体" w:cs="Arial"/>
                              <w:b/>
                              <w:sz w:val="28"/>
                              <w:szCs w:val="28"/>
                            </w:rPr>
                            <w:t>4</w:t>
                          </w:r>
                          <w:r>
                            <w:rPr>
                              <w:rFonts w:ascii="宋体" w:hAnsi="宋体" w:cs="Arial"/>
                              <w:b/>
                              <w:sz w:val="28"/>
                              <w:szCs w:val="28"/>
                            </w:rPr>
                            <w:fldChar w:fldCharType="end"/>
                          </w:r>
                          <w:r>
                            <w:rPr>
                              <w:rFonts w:hint="eastAsia" w:ascii="宋体" w:hAnsi="宋体" w:cs="Arial"/>
                              <w:b/>
                              <w:sz w:val="28"/>
                              <w:szCs w:val="2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tabs>
                        <w:tab w:val="left" w:pos="6435"/>
                      </w:tabs>
                      <w:snapToGrid w:val="0"/>
                      <w:spacing w:line="300" w:lineRule="auto"/>
                      <w:ind w:firstLine="3795" w:firstLineChars="1350"/>
                      <w:jc w:val="left"/>
                    </w:pPr>
                    <w:r>
                      <w:rPr>
                        <w:rFonts w:ascii="宋体" w:hAnsi="宋体" w:cs="Arial"/>
                        <w:b/>
                        <w:sz w:val="28"/>
                        <w:szCs w:val="28"/>
                      </w:rPr>
                      <w:t>编号</w:t>
                    </w:r>
                    <w:r>
                      <w:rPr>
                        <w:rFonts w:hint="eastAsia" w:ascii="宋体" w:hAnsi="宋体" w:cs="Arial"/>
                        <w:b/>
                        <w:sz w:val="28"/>
                        <w:szCs w:val="28"/>
                      </w:rPr>
                      <w:t>:</w:t>
                    </w:r>
                    <w:r>
                      <w:rPr>
                        <w:rFonts w:ascii="宋体" w:hAnsi="宋体" w:cs="Arial"/>
                        <w:b/>
                        <w:color w:val="000000"/>
                        <w:sz w:val="28"/>
                        <w:szCs w:val="28"/>
                      </w:rPr>
                      <w:t>№</w:t>
                    </w:r>
                    <w:r>
                      <w:rPr>
                        <w:rFonts w:hint="eastAsia" w:ascii="宋体" w:hAnsi="宋体" w:cs="Arial"/>
                        <w:b/>
                        <w:color w:val="000000"/>
                        <w:sz w:val="28"/>
                        <w:szCs w:val="28"/>
                      </w:rPr>
                      <w:t xml:space="preserve"> </w:t>
                    </w:r>
                    <w:r>
                      <w:rPr>
                        <w:rFonts w:hint="eastAsia" w:ascii="宋体" w:hAnsi="宋体" w:cs="Arial"/>
                        <w:b/>
                        <w:sz w:val="28"/>
                        <w:szCs w:val="28"/>
                      </w:rPr>
                      <w:t>ZB2023ZG</w:t>
                    </w:r>
                    <w:r>
                      <w:rPr>
                        <w:rFonts w:hint="eastAsia" w:ascii="宋体" w:hAnsi="宋体" w:cs="Arial"/>
                        <w:b/>
                        <w:sz w:val="28"/>
                        <w:szCs w:val="28"/>
                        <w:lang w:val="en-US" w:eastAsia="zh-CN"/>
                      </w:rPr>
                      <w:t>03</w:t>
                    </w:r>
                    <w:r>
                      <w:rPr>
                        <w:rFonts w:hint="eastAsia" w:ascii="宋体" w:hAnsi="宋体" w:cs="Arial"/>
                        <w:b/>
                        <w:sz w:val="28"/>
                        <w:szCs w:val="28"/>
                      </w:rPr>
                      <w:t>002    共</w:t>
                    </w:r>
                    <w:r>
                      <w:rPr>
                        <w:rFonts w:hint="eastAsia" w:ascii="宋体" w:hAnsi="宋体" w:cs="Arial"/>
                        <w:b/>
                        <w:sz w:val="28"/>
                        <w:szCs w:val="28"/>
                        <w:lang w:val="en-US" w:eastAsia="zh-CN"/>
                      </w:rPr>
                      <w:t>7</w:t>
                    </w:r>
                    <w:r>
                      <w:rPr>
                        <w:rFonts w:hint="eastAsia" w:ascii="宋体" w:hAnsi="宋体" w:cs="Arial"/>
                        <w:b/>
                        <w:sz w:val="28"/>
                        <w:szCs w:val="28"/>
                      </w:rPr>
                      <w:t>页  第</w:t>
                    </w:r>
                    <w:r>
                      <w:rPr>
                        <w:rFonts w:ascii="宋体" w:hAnsi="宋体" w:cs="Arial"/>
                        <w:b/>
                        <w:sz w:val="28"/>
                        <w:szCs w:val="28"/>
                      </w:rPr>
                      <w:fldChar w:fldCharType="begin"/>
                    </w:r>
                    <w:r>
                      <w:rPr>
                        <w:rFonts w:ascii="宋体" w:hAnsi="宋体" w:cs="Arial"/>
                        <w:b/>
                        <w:sz w:val="28"/>
                        <w:szCs w:val="28"/>
                      </w:rPr>
                      <w:instrText xml:space="preserve">PAGE</w:instrText>
                    </w:r>
                    <w:r>
                      <w:rPr>
                        <w:rFonts w:ascii="宋体" w:hAnsi="宋体" w:cs="Arial"/>
                        <w:b/>
                        <w:sz w:val="28"/>
                        <w:szCs w:val="28"/>
                      </w:rPr>
                      <w:fldChar w:fldCharType="separate"/>
                    </w:r>
                    <w:r>
                      <w:rPr>
                        <w:rFonts w:ascii="宋体" w:hAnsi="宋体" w:cs="Arial"/>
                        <w:b/>
                        <w:sz w:val="28"/>
                        <w:szCs w:val="28"/>
                      </w:rPr>
                      <w:t>4</w:t>
                    </w:r>
                    <w:r>
                      <w:rPr>
                        <w:rFonts w:ascii="宋体" w:hAnsi="宋体" w:cs="Arial"/>
                        <w:b/>
                        <w:sz w:val="28"/>
                        <w:szCs w:val="28"/>
                      </w:rPr>
                      <w:fldChar w:fldCharType="end"/>
                    </w:r>
                    <w:r>
                      <w:rPr>
                        <w:rFonts w:hint="eastAsia" w:ascii="宋体" w:hAnsi="宋体" w:cs="Arial"/>
                        <w:b/>
                        <w:sz w:val="28"/>
                        <w:szCs w:val="28"/>
                      </w:rPr>
                      <w:t>页</w:t>
                    </w:r>
                  </w:p>
                </w:txbxContent>
              </v:textbox>
            </v:shape>
          </w:pict>
        </mc:Fallback>
      </mc:AlternateContent>
    </w:r>
  </w:p>
  <w:p>
    <w:pPr>
      <w:tabs>
        <w:tab w:val="left" w:pos="5235"/>
      </w:tabs>
      <w:snapToGrid w:val="0"/>
      <w:spacing w:line="300" w:lineRule="auto"/>
      <w:ind w:firstLine="4359" w:firstLineChars="1809"/>
      <w:jc w:val="left"/>
      <w:rPr>
        <w:rFonts w:ascii="仿宋_GB2312" w:eastAsia="仿宋_GB2312"/>
      </w:rPr>
    </w:pPr>
    <w:r>
      <w:rPr>
        <w:rFonts w:ascii="Arial" w:hAnsi="Arial" w:cs="Arial"/>
        <w:b/>
        <w:sz w:val="24"/>
        <w:szCs w:val="24"/>
      </w:rPr>
      <w:t xml:space="preserve">   </w:t>
    </w:r>
    <w:r>
      <w:rPr>
        <w:rFonts w:ascii="Arial" w:hAnsi="Arial" w:cs="Arial"/>
        <w:b/>
        <w:sz w:val="24"/>
        <w:szCs w:val="24"/>
      </w:rPr>
      <w:tab/>
    </w:r>
    <w:r>
      <w:rPr>
        <w:rFonts w:hint="eastAsia" w:ascii="仿宋_GB2312" w:eastAsia="仿宋_GB231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88900</wp:posOffset>
              </wp:positionV>
              <wp:extent cx="5934075" cy="0"/>
              <wp:effectExtent l="0" t="0" r="0" b="0"/>
              <wp:wrapNone/>
              <wp:docPr id="1" name="自选图形 5"/>
              <wp:cNvGraphicFramePr/>
              <a:graphic xmlns:a="http://schemas.openxmlformats.org/drawingml/2006/main">
                <a:graphicData uri="http://schemas.microsoft.com/office/word/2010/wordprocessingShape">
                  <wps:wsp>
                    <wps:cNvCnPr/>
                    <wps:spPr>
                      <a:xfrm>
                        <a:off x="0" y="0"/>
                        <a:ext cx="5934075" cy="0"/>
                      </a:xfrm>
                      <a:prstGeom prst="straightConnector1">
                        <a:avLst/>
                      </a:prstGeom>
                      <a:ln w="38100"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6pt;margin-top:7pt;height:0pt;width:467.25pt;z-index:251659264;mso-width-relative:page;mso-height-relative:page;" filled="f" stroked="t" coordsize="21600,21600" o:gfxdata="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AZt61QAAAAkBAAAPAAAAAAAAAAEAIAAAACIAAABkcnMvZG93bnJldi54bWxQSwEC&#10;FAAUAAAACACHTuJACQcKZvcBAADkAwAADgAAAAAAAAABACAAAAAkAQAAZHJzL2Uyb0RvYy54bWxQ&#10;SwUGAAAAAAYABgBZAQAAjQUAAAAA&#10;">
              <v:fill on="f" focussize="0,0"/>
              <v:stroke weight="3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1336E"/>
    <w:multiLevelType w:val="singleLevel"/>
    <w:tmpl w:val="AF31336E"/>
    <w:lvl w:ilvl="0" w:tentative="0">
      <w:start w:val="1"/>
      <w:numFmt w:val="decimal"/>
      <w:suff w:val="nothing"/>
      <w:lvlText w:val="%1、"/>
      <w:lvlJc w:val="left"/>
    </w:lvl>
  </w:abstractNum>
  <w:abstractNum w:abstractNumId="1">
    <w:nsid w:val="2F854E9C"/>
    <w:multiLevelType w:val="singleLevel"/>
    <w:tmpl w:val="2F854E9C"/>
    <w:lvl w:ilvl="0" w:tentative="0">
      <w:start w:val="1"/>
      <w:numFmt w:val="decimal"/>
      <w:pStyle w:val="2"/>
      <w:lvlText w:val="%1."/>
      <w:lvlJc w:val="left"/>
      <w:pPr>
        <w:tabs>
          <w:tab w:val="left" w:pos="425"/>
        </w:tabs>
        <w:ind w:left="425" w:hanging="42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kZGJiN2IwYThkOTZkOTA5YjA0YzBiNTk4MTBiZGMifQ=="/>
  </w:docVars>
  <w:rsids>
    <w:rsidRoot w:val="009D2229"/>
    <w:rsid w:val="000014C7"/>
    <w:rsid w:val="00002EA9"/>
    <w:rsid w:val="00007CEF"/>
    <w:rsid w:val="00010690"/>
    <w:rsid w:val="000110E1"/>
    <w:rsid w:val="00014884"/>
    <w:rsid w:val="00017435"/>
    <w:rsid w:val="000211E9"/>
    <w:rsid w:val="00025188"/>
    <w:rsid w:val="00026235"/>
    <w:rsid w:val="00032ADA"/>
    <w:rsid w:val="00032D15"/>
    <w:rsid w:val="00033B43"/>
    <w:rsid w:val="00034527"/>
    <w:rsid w:val="0003605A"/>
    <w:rsid w:val="00042DC4"/>
    <w:rsid w:val="00045E9E"/>
    <w:rsid w:val="00051177"/>
    <w:rsid w:val="00055231"/>
    <w:rsid w:val="00055248"/>
    <w:rsid w:val="000557C1"/>
    <w:rsid w:val="00056C55"/>
    <w:rsid w:val="000613B3"/>
    <w:rsid w:val="00062294"/>
    <w:rsid w:val="00062D30"/>
    <w:rsid w:val="00063814"/>
    <w:rsid w:val="00063C63"/>
    <w:rsid w:val="00065511"/>
    <w:rsid w:val="000661CA"/>
    <w:rsid w:val="00070C03"/>
    <w:rsid w:val="000711E3"/>
    <w:rsid w:val="000749F1"/>
    <w:rsid w:val="00080369"/>
    <w:rsid w:val="000813DC"/>
    <w:rsid w:val="000827AF"/>
    <w:rsid w:val="0008561F"/>
    <w:rsid w:val="00085D6E"/>
    <w:rsid w:val="00087180"/>
    <w:rsid w:val="00090ECB"/>
    <w:rsid w:val="0009173A"/>
    <w:rsid w:val="00094A78"/>
    <w:rsid w:val="0009765D"/>
    <w:rsid w:val="00097E3E"/>
    <w:rsid w:val="000A0B21"/>
    <w:rsid w:val="000A3623"/>
    <w:rsid w:val="000A6066"/>
    <w:rsid w:val="000B037C"/>
    <w:rsid w:val="000B17DC"/>
    <w:rsid w:val="000B20A4"/>
    <w:rsid w:val="000B3535"/>
    <w:rsid w:val="000B4391"/>
    <w:rsid w:val="000C1267"/>
    <w:rsid w:val="000C34EA"/>
    <w:rsid w:val="000C34FD"/>
    <w:rsid w:val="000C3AE7"/>
    <w:rsid w:val="000C3EB2"/>
    <w:rsid w:val="000C43A0"/>
    <w:rsid w:val="000C73CB"/>
    <w:rsid w:val="000C7DB5"/>
    <w:rsid w:val="000D3F61"/>
    <w:rsid w:val="000D650E"/>
    <w:rsid w:val="000D7103"/>
    <w:rsid w:val="000D79EE"/>
    <w:rsid w:val="000E6792"/>
    <w:rsid w:val="000F1569"/>
    <w:rsid w:val="000F1D85"/>
    <w:rsid w:val="000F1F3E"/>
    <w:rsid w:val="000F1FA3"/>
    <w:rsid w:val="000F259F"/>
    <w:rsid w:val="000F2C88"/>
    <w:rsid w:val="000F4E28"/>
    <w:rsid w:val="000F7F68"/>
    <w:rsid w:val="00101170"/>
    <w:rsid w:val="00105C15"/>
    <w:rsid w:val="001064DC"/>
    <w:rsid w:val="00107A0B"/>
    <w:rsid w:val="00111827"/>
    <w:rsid w:val="00115CF2"/>
    <w:rsid w:val="001170F3"/>
    <w:rsid w:val="001177DB"/>
    <w:rsid w:val="00117E83"/>
    <w:rsid w:val="00120041"/>
    <w:rsid w:val="001219A9"/>
    <w:rsid w:val="00132543"/>
    <w:rsid w:val="00134D8D"/>
    <w:rsid w:val="00140615"/>
    <w:rsid w:val="001410EA"/>
    <w:rsid w:val="00144C43"/>
    <w:rsid w:val="00145A0D"/>
    <w:rsid w:val="00146118"/>
    <w:rsid w:val="0014617E"/>
    <w:rsid w:val="00146DF4"/>
    <w:rsid w:val="0015246D"/>
    <w:rsid w:val="00155D8D"/>
    <w:rsid w:val="0016129E"/>
    <w:rsid w:val="00161BD8"/>
    <w:rsid w:val="00161E76"/>
    <w:rsid w:val="00166059"/>
    <w:rsid w:val="001715C9"/>
    <w:rsid w:val="00186C5A"/>
    <w:rsid w:val="0018707A"/>
    <w:rsid w:val="0018718B"/>
    <w:rsid w:val="0019240A"/>
    <w:rsid w:val="0019294A"/>
    <w:rsid w:val="0019536E"/>
    <w:rsid w:val="00195E27"/>
    <w:rsid w:val="001A2752"/>
    <w:rsid w:val="001A3A5D"/>
    <w:rsid w:val="001B392E"/>
    <w:rsid w:val="001B4FC4"/>
    <w:rsid w:val="001B587D"/>
    <w:rsid w:val="001B5ED8"/>
    <w:rsid w:val="001B638F"/>
    <w:rsid w:val="001C18C2"/>
    <w:rsid w:val="001D177B"/>
    <w:rsid w:val="001D6E7B"/>
    <w:rsid w:val="001E56F4"/>
    <w:rsid w:val="001E7E9A"/>
    <w:rsid w:val="001F0B9E"/>
    <w:rsid w:val="001F105F"/>
    <w:rsid w:val="001F14A3"/>
    <w:rsid w:val="001F16DA"/>
    <w:rsid w:val="001F19A5"/>
    <w:rsid w:val="001F6D9C"/>
    <w:rsid w:val="001F7643"/>
    <w:rsid w:val="00202BAC"/>
    <w:rsid w:val="00206A56"/>
    <w:rsid w:val="00213096"/>
    <w:rsid w:val="00215CAC"/>
    <w:rsid w:val="0021712A"/>
    <w:rsid w:val="0022281F"/>
    <w:rsid w:val="00222C7D"/>
    <w:rsid w:val="00227911"/>
    <w:rsid w:val="00227CCD"/>
    <w:rsid w:val="002300EF"/>
    <w:rsid w:val="002305F1"/>
    <w:rsid w:val="00234875"/>
    <w:rsid w:val="002363A1"/>
    <w:rsid w:val="0024289F"/>
    <w:rsid w:val="00242EAA"/>
    <w:rsid w:val="00242EE5"/>
    <w:rsid w:val="00243017"/>
    <w:rsid w:val="00247A66"/>
    <w:rsid w:val="002503C6"/>
    <w:rsid w:val="00251781"/>
    <w:rsid w:val="002536DA"/>
    <w:rsid w:val="00256B1F"/>
    <w:rsid w:val="00260A7C"/>
    <w:rsid w:val="00260E70"/>
    <w:rsid w:val="0026163B"/>
    <w:rsid w:val="00261C37"/>
    <w:rsid w:val="002625D8"/>
    <w:rsid w:val="00263202"/>
    <w:rsid w:val="002709E3"/>
    <w:rsid w:val="0027236A"/>
    <w:rsid w:val="0027380B"/>
    <w:rsid w:val="0027410D"/>
    <w:rsid w:val="00274836"/>
    <w:rsid w:val="002769B8"/>
    <w:rsid w:val="00277997"/>
    <w:rsid w:val="00281E67"/>
    <w:rsid w:val="002852A9"/>
    <w:rsid w:val="00286DA8"/>
    <w:rsid w:val="002909FF"/>
    <w:rsid w:val="00292475"/>
    <w:rsid w:val="002957B0"/>
    <w:rsid w:val="00295B8C"/>
    <w:rsid w:val="00296978"/>
    <w:rsid w:val="002A02C9"/>
    <w:rsid w:val="002A25BA"/>
    <w:rsid w:val="002A3EC1"/>
    <w:rsid w:val="002A4283"/>
    <w:rsid w:val="002A539E"/>
    <w:rsid w:val="002A5498"/>
    <w:rsid w:val="002A6172"/>
    <w:rsid w:val="002A6822"/>
    <w:rsid w:val="002B0EDB"/>
    <w:rsid w:val="002B3126"/>
    <w:rsid w:val="002B3B72"/>
    <w:rsid w:val="002B416C"/>
    <w:rsid w:val="002B6228"/>
    <w:rsid w:val="002B7850"/>
    <w:rsid w:val="002C0420"/>
    <w:rsid w:val="002C0869"/>
    <w:rsid w:val="002C0EF3"/>
    <w:rsid w:val="002C2405"/>
    <w:rsid w:val="002C2C2D"/>
    <w:rsid w:val="002C4E2F"/>
    <w:rsid w:val="002D2C62"/>
    <w:rsid w:val="002D5B5F"/>
    <w:rsid w:val="002E4474"/>
    <w:rsid w:val="002F077D"/>
    <w:rsid w:val="002F0862"/>
    <w:rsid w:val="002F0B58"/>
    <w:rsid w:val="002F0B7A"/>
    <w:rsid w:val="002F2B0E"/>
    <w:rsid w:val="002F2D6F"/>
    <w:rsid w:val="002F5BBA"/>
    <w:rsid w:val="002F66B8"/>
    <w:rsid w:val="00300437"/>
    <w:rsid w:val="00300785"/>
    <w:rsid w:val="003043BD"/>
    <w:rsid w:val="003044FE"/>
    <w:rsid w:val="003059D0"/>
    <w:rsid w:val="0031064F"/>
    <w:rsid w:val="003122A9"/>
    <w:rsid w:val="0031785A"/>
    <w:rsid w:val="00317B12"/>
    <w:rsid w:val="00317F43"/>
    <w:rsid w:val="00321139"/>
    <w:rsid w:val="003265D6"/>
    <w:rsid w:val="0032793E"/>
    <w:rsid w:val="003301AA"/>
    <w:rsid w:val="0033324B"/>
    <w:rsid w:val="0033570A"/>
    <w:rsid w:val="00336C0E"/>
    <w:rsid w:val="00343077"/>
    <w:rsid w:val="003436F6"/>
    <w:rsid w:val="003437A4"/>
    <w:rsid w:val="00350E13"/>
    <w:rsid w:val="0035134C"/>
    <w:rsid w:val="003538CC"/>
    <w:rsid w:val="00353E94"/>
    <w:rsid w:val="003600B1"/>
    <w:rsid w:val="00360746"/>
    <w:rsid w:val="00362364"/>
    <w:rsid w:val="0036630E"/>
    <w:rsid w:val="00366D48"/>
    <w:rsid w:val="0036709A"/>
    <w:rsid w:val="003677A7"/>
    <w:rsid w:val="003750D8"/>
    <w:rsid w:val="00375136"/>
    <w:rsid w:val="00384E13"/>
    <w:rsid w:val="003860E2"/>
    <w:rsid w:val="00396ADB"/>
    <w:rsid w:val="00397A29"/>
    <w:rsid w:val="003A0406"/>
    <w:rsid w:val="003A2F41"/>
    <w:rsid w:val="003A7D5A"/>
    <w:rsid w:val="003B02C9"/>
    <w:rsid w:val="003B0FE7"/>
    <w:rsid w:val="003B1F2C"/>
    <w:rsid w:val="003B5F8B"/>
    <w:rsid w:val="003B6D6B"/>
    <w:rsid w:val="003B7BE0"/>
    <w:rsid w:val="003C5F6D"/>
    <w:rsid w:val="003C67E9"/>
    <w:rsid w:val="003C7A43"/>
    <w:rsid w:val="003D092D"/>
    <w:rsid w:val="003D0EB0"/>
    <w:rsid w:val="003D365E"/>
    <w:rsid w:val="003E08CF"/>
    <w:rsid w:val="003E13E9"/>
    <w:rsid w:val="003E157A"/>
    <w:rsid w:val="003E368C"/>
    <w:rsid w:val="003E47CC"/>
    <w:rsid w:val="003F607B"/>
    <w:rsid w:val="003F6D07"/>
    <w:rsid w:val="004000DA"/>
    <w:rsid w:val="004007E4"/>
    <w:rsid w:val="0040173A"/>
    <w:rsid w:val="00402931"/>
    <w:rsid w:val="004034B0"/>
    <w:rsid w:val="00410F28"/>
    <w:rsid w:val="0041127D"/>
    <w:rsid w:val="0041685C"/>
    <w:rsid w:val="00417671"/>
    <w:rsid w:val="0042072D"/>
    <w:rsid w:val="004275F0"/>
    <w:rsid w:val="00433FF4"/>
    <w:rsid w:val="00435E5C"/>
    <w:rsid w:val="00437BBB"/>
    <w:rsid w:val="004401D6"/>
    <w:rsid w:val="004422B4"/>
    <w:rsid w:val="004435C9"/>
    <w:rsid w:val="00444D47"/>
    <w:rsid w:val="00445EF2"/>
    <w:rsid w:val="00450B90"/>
    <w:rsid w:val="00453CA2"/>
    <w:rsid w:val="00456E47"/>
    <w:rsid w:val="004614FA"/>
    <w:rsid w:val="00462854"/>
    <w:rsid w:val="00466436"/>
    <w:rsid w:val="00467510"/>
    <w:rsid w:val="00472635"/>
    <w:rsid w:val="00473294"/>
    <w:rsid w:val="0047331E"/>
    <w:rsid w:val="00474836"/>
    <w:rsid w:val="00475656"/>
    <w:rsid w:val="00486DCC"/>
    <w:rsid w:val="004910C5"/>
    <w:rsid w:val="004922C9"/>
    <w:rsid w:val="00494BC1"/>
    <w:rsid w:val="00496251"/>
    <w:rsid w:val="004A062A"/>
    <w:rsid w:val="004A0A7D"/>
    <w:rsid w:val="004A5699"/>
    <w:rsid w:val="004B6675"/>
    <w:rsid w:val="004B7EC0"/>
    <w:rsid w:val="004C0374"/>
    <w:rsid w:val="004C2136"/>
    <w:rsid w:val="004C24F0"/>
    <w:rsid w:val="004C4DCA"/>
    <w:rsid w:val="004C55AE"/>
    <w:rsid w:val="004D1AE6"/>
    <w:rsid w:val="004D2816"/>
    <w:rsid w:val="004D2BCE"/>
    <w:rsid w:val="004D36D4"/>
    <w:rsid w:val="004D5352"/>
    <w:rsid w:val="004D629F"/>
    <w:rsid w:val="004D775C"/>
    <w:rsid w:val="004D7CCC"/>
    <w:rsid w:val="004E5A0A"/>
    <w:rsid w:val="004E78EF"/>
    <w:rsid w:val="004F0A68"/>
    <w:rsid w:val="004F2762"/>
    <w:rsid w:val="004F2A2C"/>
    <w:rsid w:val="004F5684"/>
    <w:rsid w:val="004F79F1"/>
    <w:rsid w:val="00500CC7"/>
    <w:rsid w:val="00501E8B"/>
    <w:rsid w:val="00503EDC"/>
    <w:rsid w:val="0050652C"/>
    <w:rsid w:val="00506A25"/>
    <w:rsid w:val="00507FE3"/>
    <w:rsid w:val="00510A1C"/>
    <w:rsid w:val="00511FA9"/>
    <w:rsid w:val="00513E63"/>
    <w:rsid w:val="0051432D"/>
    <w:rsid w:val="00515054"/>
    <w:rsid w:val="005238E4"/>
    <w:rsid w:val="005261DE"/>
    <w:rsid w:val="00526A4C"/>
    <w:rsid w:val="00527E4C"/>
    <w:rsid w:val="00530457"/>
    <w:rsid w:val="00530479"/>
    <w:rsid w:val="00530842"/>
    <w:rsid w:val="0053422D"/>
    <w:rsid w:val="00534C8B"/>
    <w:rsid w:val="0053638A"/>
    <w:rsid w:val="0053681A"/>
    <w:rsid w:val="00537194"/>
    <w:rsid w:val="00540CA6"/>
    <w:rsid w:val="00544F73"/>
    <w:rsid w:val="0055048E"/>
    <w:rsid w:val="005600BC"/>
    <w:rsid w:val="00562B5B"/>
    <w:rsid w:val="00562ED8"/>
    <w:rsid w:val="00564DDF"/>
    <w:rsid w:val="005658A6"/>
    <w:rsid w:val="00574651"/>
    <w:rsid w:val="005775A8"/>
    <w:rsid w:val="00577DF3"/>
    <w:rsid w:val="00581FA2"/>
    <w:rsid w:val="00584593"/>
    <w:rsid w:val="00584B97"/>
    <w:rsid w:val="00584BEF"/>
    <w:rsid w:val="00586DD1"/>
    <w:rsid w:val="00590655"/>
    <w:rsid w:val="00590FD2"/>
    <w:rsid w:val="00591294"/>
    <w:rsid w:val="005929B6"/>
    <w:rsid w:val="0059495F"/>
    <w:rsid w:val="00595856"/>
    <w:rsid w:val="005974B4"/>
    <w:rsid w:val="005A167B"/>
    <w:rsid w:val="005A3779"/>
    <w:rsid w:val="005A62DF"/>
    <w:rsid w:val="005B04B0"/>
    <w:rsid w:val="005B63CE"/>
    <w:rsid w:val="005C1B1E"/>
    <w:rsid w:val="005C274F"/>
    <w:rsid w:val="005C3482"/>
    <w:rsid w:val="005C3618"/>
    <w:rsid w:val="005C4A98"/>
    <w:rsid w:val="005C588A"/>
    <w:rsid w:val="005C604D"/>
    <w:rsid w:val="005C74C3"/>
    <w:rsid w:val="005D31CF"/>
    <w:rsid w:val="005D5126"/>
    <w:rsid w:val="005E1D3D"/>
    <w:rsid w:val="005E3C0C"/>
    <w:rsid w:val="005F0F48"/>
    <w:rsid w:val="005F1AFB"/>
    <w:rsid w:val="005F616B"/>
    <w:rsid w:val="005F710F"/>
    <w:rsid w:val="005F72A1"/>
    <w:rsid w:val="0060083E"/>
    <w:rsid w:val="00600946"/>
    <w:rsid w:val="00600C46"/>
    <w:rsid w:val="00600E7D"/>
    <w:rsid w:val="00604994"/>
    <w:rsid w:val="006051D2"/>
    <w:rsid w:val="00605234"/>
    <w:rsid w:val="0060693B"/>
    <w:rsid w:val="00606E33"/>
    <w:rsid w:val="00611988"/>
    <w:rsid w:val="00611C2F"/>
    <w:rsid w:val="006129AC"/>
    <w:rsid w:val="00614989"/>
    <w:rsid w:val="0061618C"/>
    <w:rsid w:val="006169F3"/>
    <w:rsid w:val="00616DB0"/>
    <w:rsid w:val="006176C1"/>
    <w:rsid w:val="00623F1D"/>
    <w:rsid w:val="00624D61"/>
    <w:rsid w:val="00627C09"/>
    <w:rsid w:val="006319CC"/>
    <w:rsid w:val="0063631E"/>
    <w:rsid w:val="00637A11"/>
    <w:rsid w:val="00643DD4"/>
    <w:rsid w:val="00644008"/>
    <w:rsid w:val="006448F8"/>
    <w:rsid w:val="00645DC2"/>
    <w:rsid w:val="006469E3"/>
    <w:rsid w:val="00647468"/>
    <w:rsid w:val="00647B46"/>
    <w:rsid w:val="00654D88"/>
    <w:rsid w:val="006557F1"/>
    <w:rsid w:val="0065605D"/>
    <w:rsid w:val="00660F1D"/>
    <w:rsid w:val="006634B9"/>
    <w:rsid w:val="0066403C"/>
    <w:rsid w:val="00664215"/>
    <w:rsid w:val="00664B89"/>
    <w:rsid w:val="006650F8"/>
    <w:rsid w:val="00667964"/>
    <w:rsid w:val="00667A2E"/>
    <w:rsid w:val="00673F35"/>
    <w:rsid w:val="0067527A"/>
    <w:rsid w:val="006759B9"/>
    <w:rsid w:val="0067787F"/>
    <w:rsid w:val="00680B14"/>
    <w:rsid w:val="00681545"/>
    <w:rsid w:val="00682F6F"/>
    <w:rsid w:val="0068358C"/>
    <w:rsid w:val="00684B0D"/>
    <w:rsid w:val="00690DAE"/>
    <w:rsid w:val="006929B8"/>
    <w:rsid w:val="00695E92"/>
    <w:rsid w:val="0069682E"/>
    <w:rsid w:val="006A1ABD"/>
    <w:rsid w:val="006A1E62"/>
    <w:rsid w:val="006A20E9"/>
    <w:rsid w:val="006A3E54"/>
    <w:rsid w:val="006A789A"/>
    <w:rsid w:val="006B1964"/>
    <w:rsid w:val="006B2E73"/>
    <w:rsid w:val="006B46E6"/>
    <w:rsid w:val="006B4EA6"/>
    <w:rsid w:val="006B512D"/>
    <w:rsid w:val="006C2385"/>
    <w:rsid w:val="006C2AAC"/>
    <w:rsid w:val="006C3F0C"/>
    <w:rsid w:val="006C4F9E"/>
    <w:rsid w:val="006C500B"/>
    <w:rsid w:val="006C54FF"/>
    <w:rsid w:val="006C5767"/>
    <w:rsid w:val="006C6229"/>
    <w:rsid w:val="006C6628"/>
    <w:rsid w:val="006D5028"/>
    <w:rsid w:val="006D5906"/>
    <w:rsid w:val="006D6079"/>
    <w:rsid w:val="006D6694"/>
    <w:rsid w:val="006D794F"/>
    <w:rsid w:val="006E1BFE"/>
    <w:rsid w:val="006E214E"/>
    <w:rsid w:val="006E42C0"/>
    <w:rsid w:val="006E4385"/>
    <w:rsid w:val="006E4A91"/>
    <w:rsid w:val="006E4CF2"/>
    <w:rsid w:val="006E60AD"/>
    <w:rsid w:val="006E6F65"/>
    <w:rsid w:val="006F32B0"/>
    <w:rsid w:val="006F3886"/>
    <w:rsid w:val="006F559D"/>
    <w:rsid w:val="006F6A87"/>
    <w:rsid w:val="006F77BF"/>
    <w:rsid w:val="006F7BFE"/>
    <w:rsid w:val="00701B84"/>
    <w:rsid w:val="00703AFC"/>
    <w:rsid w:val="00703D79"/>
    <w:rsid w:val="00704D4F"/>
    <w:rsid w:val="0071021C"/>
    <w:rsid w:val="0071097B"/>
    <w:rsid w:val="00710F0E"/>
    <w:rsid w:val="00712EE1"/>
    <w:rsid w:val="00712F29"/>
    <w:rsid w:val="007158D5"/>
    <w:rsid w:val="007229D5"/>
    <w:rsid w:val="0072433B"/>
    <w:rsid w:val="007265C9"/>
    <w:rsid w:val="00730C96"/>
    <w:rsid w:val="0073154A"/>
    <w:rsid w:val="00734393"/>
    <w:rsid w:val="00736248"/>
    <w:rsid w:val="00736445"/>
    <w:rsid w:val="00737B91"/>
    <w:rsid w:val="007436BD"/>
    <w:rsid w:val="00743D68"/>
    <w:rsid w:val="00744D31"/>
    <w:rsid w:val="00751E6C"/>
    <w:rsid w:val="00753A1F"/>
    <w:rsid w:val="00754061"/>
    <w:rsid w:val="00756FAD"/>
    <w:rsid w:val="007577E7"/>
    <w:rsid w:val="0075789C"/>
    <w:rsid w:val="00765E76"/>
    <w:rsid w:val="00774EC1"/>
    <w:rsid w:val="00775B6C"/>
    <w:rsid w:val="00777715"/>
    <w:rsid w:val="0078033B"/>
    <w:rsid w:val="00785E9F"/>
    <w:rsid w:val="00786EB2"/>
    <w:rsid w:val="00790AC6"/>
    <w:rsid w:val="00792528"/>
    <w:rsid w:val="007933F4"/>
    <w:rsid w:val="007A0011"/>
    <w:rsid w:val="007A0105"/>
    <w:rsid w:val="007A22BB"/>
    <w:rsid w:val="007A3FAB"/>
    <w:rsid w:val="007A4513"/>
    <w:rsid w:val="007B04DB"/>
    <w:rsid w:val="007B0968"/>
    <w:rsid w:val="007B10DE"/>
    <w:rsid w:val="007C3F9B"/>
    <w:rsid w:val="007C58AE"/>
    <w:rsid w:val="007C66D3"/>
    <w:rsid w:val="007D1986"/>
    <w:rsid w:val="007D25F3"/>
    <w:rsid w:val="007D3E69"/>
    <w:rsid w:val="007D5FA1"/>
    <w:rsid w:val="007D6A1C"/>
    <w:rsid w:val="007E07DE"/>
    <w:rsid w:val="007E0EAF"/>
    <w:rsid w:val="007E17F9"/>
    <w:rsid w:val="007E1D15"/>
    <w:rsid w:val="007E1EE0"/>
    <w:rsid w:val="007E2578"/>
    <w:rsid w:val="007E449B"/>
    <w:rsid w:val="007E5A81"/>
    <w:rsid w:val="007E5E8B"/>
    <w:rsid w:val="007F0F6D"/>
    <w:rsid w:val="007F1C30"/>
    <w:rsid w:val="007F2DCD"/>
    <w:rsid w:val="007F4D4F"/>
    <w:rsid w:val="007F5580"/>
    <w:rsid w:val="00801082"/>
    <w:rsid w:val="00802C71"/>
    <w:rsid w:val="00803A22"/>
    <w:rsid w:val="008075AA"/>
    <w:rsid w:val="00810EBD"/>
    <w:rsid w:val="00811D32"/>
    <w:rsid w:val="008126E8"/>
    <w:rsid w:val="00814E5F"/>
    <w:rsid w:val="0081783D"/>
    <w:rsid w:val="008210EC"/>
    <w:rsid w:val="008219C6"/>
    <w:rsid w:val="008238B9"/>
    <w:rsid w:val="008239FC"/>
    <w:rsid w:val="0082499E"/>
    <w:rsid w:val="00825CC7"/>
    <w:rsid w:val="008308C1"/>
    <w:rsid w:val="0083131D"/>
    <w:rsid w:val="0083241A"/>
    <w:rsid w:val="008327FF"/>
    <w:rsid w:val="0083356C"/>
    <w:rsid w:val="008342D1"/>
    <w:rsid w:val="008344D4"/>
    <w:rsid w:val="008410F5"/>
    <w:rsid w:val="00841723"/>
    <w:rsid w:val="008418E9"/>
    <w:rsid w:val="00843A13"/>
    <w:rsid w:val="008457BE"/>
    <w:rsid w:val="00852639"/>
    <w:rsid w:val="00852B56"/>
    <w:rsid w:val="00853B80"/>
    <w:rsid w:val="00855C77"/>
    <w:rsid w:val="00856BAA"/>
    <w:rsid w:val="00856D33"/>
    <w:rsid w:val="00856D3C"/>
    <w:rsid w:val="00860D03"/>
    <w:rsid w:val="00861811"/>
    <w:rsid w:val="00862756"/>
    <w:rsid w:val="008643D6"/>
    <w:rsid w:val="00865252"/>
    <w:rsid w:val="008662E5"/>
    <w:rsid w:val="00872966"/>
    <w:rsid w:val="008761E2"/>
    <w:rsid w:val="008829A4"/>
    <w:rsid w:val="00883176"/>
    <w:rsid w:val="00884BA2"/>
    <w:rsid w:val="0088662F"/>
    <w:rsid w:val="008870D7"/>
    <w:rsid w:val="008904FA"/>
    <w:rsid w:val="008905E5"/>
    <w:rsid w:val="008929B8"/>
    <w:rsid w:val="00893203"/>
    <w:rsid w:val="00893E86"/>
    <w:rsid w:val="008A0AE2"/>
    <w:rsid w:val="008A0B23"/>
    <w:rsid w:val="008A1498"/>
    <w:rsid w:val="008A24CA"/>
    <w:rsid w:val="008A26FD"/>
    <w:rsid w:val="008A3B20"/>
    <w:rsid w:val="008A45C1"/>
    <w:rsid w:val="008B40F4"/>
    <w:rsid w:val="008B4CA1"/>
    <w:rsid w:val="008B5107"/>
    <w:rsid w:val="008C3CB9"/>
    <w:rsid w:val="008C6A00"/>
    <w:rsid w:val="008C7896"/>
    <w:rsid w:val="008D15EC"/>
    <w:rsid w:val="008D3062"/>
    <w:rsid w:val="008D5AAD"/>
    <w:rsid w:val="008D638C"/>
    <w:rsid w:val="008E08C8"/>
    <w:rsid w:val="008E090B"/>
    <w:rsid w:val="008E11F2"/>
    <w:rsid w:val="008E3108"/>
    <w:rsid w:val="008E4A67"/>
    <w:rsid w:val="008E580F"/>
    <w:rsid w:val="008E663E"/>
    <w:rsid w:val="008E71D7"/>
    <w:rsid w:val="008E7FB8"/>
    <w:rsid w:val="008F32CD"/>
    <w:rsid w:val="008F4777"/>
    <w:rsid w:val="008F5EC1"/>
    <w:rsid w:val="008F6302"/>
    <w:rsid w:val="00901415"/>
    <w:rsid w:val="00902A01"/>
    <w:rsid w:val="009030FC"/>
    <w:rsid w:val="009031EA"/>
    <w:rsid w:val="0090525F"/>
    <w:rsid w:val="00906989"/>
    <w:rsid w:val="00906D9B"/>
    <w:rsid w:val="009108D0"/>
    <w:rsid w:val="009145E8"/>
    <w:rsid w:val="00917F03"/>
    <w:rsid w:val="00924154"/>
    <w:rsid w:val="00925672"/>
    <w:rsid w:val="0092614F"/>
    <w:rsid w:val="00927CA6"/>
    <w:rsid w:val="00927DF9"/>
    <w:rsid w:val="00930341"/>
    <w:rsid w:val="00932B9C"/>
    <w:rsid w:val="0093318C"/>
    <w:rsid w:val="009360F2"/>
    <w:rsid w:val="009401DF"/>
    <w:rsid w:val="0094021A"/>
    <w:rsid w:val="00944063"/>
    <w:rsid w:val="00945782"/>
    <w:rsid w:val="0095269B"/>
    <w:rsid w:val="009531E6"/>
    <w:rsid w:val="00953622"/>
    <w:rsid w:val="009543C7"/>
    <w:rsid w:val="00954C26"/>
    <w:rsid w:val="00954ED7"/>
    <w:rsid w:val="0095728F"/>
    <w:rsid w:val="00960161"/>
    <w:rsid w:val="00962622"/>
    <w:rsid w:val="009636A2"/>
    <w:rsid w:val="00963C5E"/>
    <w:rsid w:val="009668B7"/>
    <w:rsid w:val="00966AAD"/>
    <w:rsid w:val="00973815"/>
    <w:rsid w:val="00973F69"/>
    <w:rsid w:val="00974350"/>
    <w:rsid w:val="00974ABB"/>
    <w:rsid w:val="0097525F"/>
    <w:rsid w:val="00976F24"/>
    <w:rsid w:val="009841C9"/>
    <w:rsid w:val="00985FBF"/>
    <w:rsid w:val="0098678D"/>
    <w:rsid w:val="00987E4F"/>
    <w:rsid w:val="00990CCF"/>
    <w:rsid w:val="009922B0"/>
    <w:rsid w:val="00992703"/>
    <w:rsid w:val="00993429"/>
    <w:rsid w:val="00993673"/>
    <w:rsid w:val="00994850"/>
    <w:rsid w:val="00995C49"/>
    <w:rsid w:val="00996A74"/>
    <w:rsid w:val="00997926"/>
    <w:rsid w:val="009A3AC3"/>
    <w:rsid w:val="009A3D7E"/>
    <w:rsid w:val="009A522E"/>
    <w:rsid w:val="009A7D01"/>
    <w:rsid w:val="009B0BAF"/>
    <w:rsid w:val="009B2906"/>
    <w:rsid w:val="009B53FF"/>
    <w:rsid w:val="009B6C2F"/>
    <w:rsid w:val="009B778E"/>
    <w:rsid w:val="009B7865"/>
    <w:rsid w:val="009C3535"/>
    <w:rsid w:val="009C3848"/>
    <w:rsid w:val="009C4E03"/>
    <w:rsid w:val="009D01FD"/>
    <w:rsid w:val="009D2229"/>
    <w:rsid w:val="009D6B61"/>
    <w:rsid w:val="009D7869"/>
    <w:rsid w:val="009E0776"/>
    <w:rsid w:val="00A00656"/>
    <w:rsid w:val="00A0078F"/>
    <w:rsid w:val="00A03BBC"/>
    <w:rsid w:val="00A058BD"/>
    <w:rsid w:val="00A06743"/>
    <w:rsid w:val="00A1052B"/>
    <w:rsid w:val="00A115F5"/>
    <w:rsid w:val="00A124A5"/>
    <w:rsid w:val="00A13219"/>
    <w:rsid w:val="00A143DF"/>
    <w:rsid w:val="00A15CE9"/>
    <w:rsid w:val="00A16C5C"/>
    <w:rsid w:val="00A230D9"/>
    <w:rsid w:val="00A246E9"/>
    <w:rsid w:val="00A24849"/>
    <w:rsid w:val="00A24F54"/>
    <w:rsid w:val="00A2609A"/>
    <w:rsid w:val="00A27DC3"/>
    <w:rsid w:val="00A30406"/>
    <w:rsid w:val="00A306FB"/>
    <w:rsid w:val="00A348B6"/>
    <w:rsid w:val="00A35BCE"/>
    <w:rsid w:val="00A3774B"/>
    <w:rsid w:val="00A40B03"/>
    <w:rsid w:val="00A4319D"/>
    <w:rsid w:val="00A43729"/>
    <w:rsid w:val="00A46C84"/>
    <w:rsid w:val="00A5123C"/>
    <w:rsid w:val="00A51FF8"/>
    <w:rsid w:val="00A52235"/>
    <w:rsid w:val="00A536B5"/>
    <w:rsid w:val="00A553E3"/>
    <w:rsid w:val="00A55A06"/>
    <w:rsid w:val="00A561E8"/>
    <w:rsid w:val="00A57799"/>
    <w:rsid w:val="00A606C0"/>
    <w:rsid w:val="00A60CB6"/>
    <w:rsid w:val="00A64754"/>
    <w:rsid w:val="00A64AB2"/>
    <w:rsid w:val="00A71DF1"/>
    <w:rsid w:val="00A723FF"/>
    <w:rsid w:val="00A74A5A"/>
    <w:rsid w:val="00A76058"/>
    <w:rsid w:val="00A901C5"/>
    <w:rsid w:val="00A909E5"/>
    <w:rsid w:val="00A917CC"/>
    <w:rsid w:val="00A91AC7"/>
    <w:rsid w:val="00A92B11"/>
    <w:rsid w:val="00A92E13"/>
    <w:rsid w:val="00A94A7E"/>
    <w:rsid w:val="00AA020B"/>
    <w:rsid w:val="00AA28E8"/>
    <w:rsid w:val="00AA3463"/>
    <w:rsid w:val="00AA6413"/>
    <w:rsid w:val="00AB049A"/>
    <w:rsid w:val="00AB0B5B"/>
    <w:rsid w:val="00AB0E9B"/>
    <w:rsid w:val="00AB1E1B"/>
    <w:rsid w:val="00AC0331"/>
    <w:rsid w:val="00AC17D1"/>
    <w:rsid w:val="00AC1F32"/>
    <w:rsid w:val="00AC3D03"/>
    <w:rsid w:val="00AC4B05"/>
    <w:rsid w:val="00AC4D8C"/>
    <w:rsid w:val="00AC61B0"/>
    <w:rsid w:val="00AC6D19"/>
    <w:rsid w:val="00AD222B"/>
    <w:rsid w:val="00AD46F7"/>
    <w:rsid w:val="00AD4A10"/>
    <w:rsid w:val="00AD53C7"/>
    <w:rsid w:val="00AD7F9D"/>
    <w:rsid w:val="00AE175F"/>
    <w:rsid w:val="00AE4C57"/>
    <w:rsid w:val="00AE5486"/>
    <w:rsid w:val="00AE553A"/>
    <w:rsid w:val="00AF3790"/>
    <w:rsid w:val="00AF54CA"/>
    <w:rsid w:val="00B008AA"/>
    <w:rsid w:val="00B035B8"/>
    <w:rsid w:val="00B037AA"/>
    <w:rsid w:val="00B0541B"/>
    <w:rsid w:val="00B063F9"/>
    <w:rsid w:val="00B12940"/>
    <w:rsid w:val="00B14744"/>
    <w:rsid w:val="00B1540B"/>
    <w:rsid w:val="00B160CC"/>
    <w:rsid w:val="00B20102"/>
    <w:rsid w:val="00B20A32"/>
    <w:rsid w:val="00B21734"/>
    <w:rsid w:val="00B23024"/>
    <w:rsid w:val="00B26EDB"/>
    <w:rsid w:val="00B31A78"/>
    <w:rsid w:val="00B32B78"/>
    <w:rsid w:val="00B33E2A"/>
    <w:rsid w:val="00B36081"/>
    <w:rsid w:val="00B41910"/>
    <w:rsid w:val="00B429CC"/>
    <w:rsid w:val="00B5046F"/>
    <w:rsid w:val="00B504A6"/>
    <w:rsid w:val="00B523FF"/>
    <w:rsid w:val="00B53C43"/>
    <w:rsid w:val="00B53FAF"/>
    <w:rsid w:val="00B55A6D"/>
    <w:rsid w:val="00B573C7"/>
    <w:rsid w:val="00B60AB0"/>
    <w:rsid w:val="00B619D8"/>
    <w:rsid w:val="00B63E98"/>
    <w:rsid w:val="00B64109"/>
    <w:rsid w:val="00B64887"/>
    <w:rsid w:val="00B64E51"/>
    <w:rsid w:val="00B65679"/>
    <w:rsid w:val="00B66BA5"/>
    <w:rsid w:val="00B708CF"/>
    <w:rsid w:val="00B712C0"/>
    <w:rsid w:val="00B71E9C"/>
    <w:rsid w:val="00B72BB6"/>
    <w:rsid w:val="00B730E4"/>
    <w:rsid w:val="00B74C71"/>
    <w:rsid w:val="00B819D6"/>
    <w:rsid w:val="00B86450"/>
    <w:rsid w:val="00B86CF8"/>
    <w:rsid w:val="00B87189"/>
    <w:rsid w:val="00B879D1"/>
    <w:rsid w:val="00B87AEE"/>
    <w:rsid w:val="00B90234"/>
    <w:rsid w:val="00B9032C"/>
    <w:rsid w:val="00B9322E"/>
    <w:rsid w:val="00B97EF5"/>
    <w:rsid w:val="00BA0313"/>
    <w:rsid w:val="00BA22BB"/>
    <w:rsid w:val="00BA756C"/>
    <w:rsid w:val="00BA7C2D"/>
    <w:rsid w:val="00BB0750"/>
    <w:rsid w:val="00BB0E40"/>
    <w:rsid w:val="00BB29A9"/>
    <w:rsid w:val="00BB52CD"/>
    <w:rsid w:val="00BB5ECA"/>
    <w:rsid w:val="00BB67C1"/>
    <w:rsid w:val="00BC127E"/>
    <w:rsid w:val="00BC15DE"/>
    <w:rsid w:val="00BC4425"/>
    <w:rsid w:val="00BD164F"/>
    <w:rsid w:val="00BD4978"/>
    <w:rsid w:val="00BD5C96"/>
    <w:rsid w:val="00BD6324"/>
    <w:rsid w:val="00BD7A8A"/>
    <w:rsid w:val="00BE5FA1"/>
    <w:rsid w:val="00BE6402"/>
    <w:rsid w:val="00BE714C"/>
    <w:rsid w:val="00BF7AB2"/>
    <w:rsid w:val="00BF7D47"/>
    <w:rsid w:val="00C02B8D"/>
    <w:rsid w:val="00C079C1"/>
    <w:rsid w:val="00C11D46"/>
    <w:rsid w:val="00C14F20"/>
    <w:rsid w:val="00C15BDD"/>
    <w:rsid w:val="00C16677"/>
    <w:rsid w:val="00C16E80"/>
    <w:rsid w:val="00C17121"/>
    <w:rsid w:val="00C24B3F"/>
    <w:rsid w:val="00C25FB8"/>
    <w:rsid w:val="00C315D1"/>
    <w:rsid w:val="00C32338"/>
    <w:rsid w:val="00C3561C"/>
    <w:rsid w:val="00C40AE2"/>
    <w:rsid w:val="00C42200"/>
    <w:rsid w:val="00C42334"/>
    <w:rsid w:val="00C46C1D"/>
    <w:rsid w:val="00C50308"/>
    <w:rsid w:val="00C50C3A"/>
    <w:rsid w:val="00C52655"/>
    <w:rsid w:val="00C52D6A"/>
    <w:rsid w:val="00C54ECE"/>
    <w:rsid w:val="00C5731B"/>
    <w:rsid w:val="00C576C2"/>
    <w:rsid w:val="00C60E9B"/>
    <w:rsid w:val="00C62A87"/>
    <w:rsid w:val="00C63B98"/>
    <w:rsid w:val="00C66E2E"/>
    <w:rsid w:val="00C72CA9"/>
    <w:rsid w:val="00C72E9D"/>
    <w:rsid w:val="00C73CAB"/>
    <w:rsid w:val="00C76B7F"/>
    <w:rsid w:val="00C76C07"/>
    <w:rsid w:val="00C823E8"/>
    <w:rsid w:val="00C83E3E"/>
    <w:rsid w:val="00C85A8F"/>
    <w:rsid w:val="00C85F6E"/>
    <w:rsid w:val="00C8693E"/>
    <w:rsid w:val="00C86B9B"/>
    <w:rsid w:val="00C87237"/>
    <w:rsid w:val="00C87706"/>
    <w:rsid w:val="00C94A68"/>
    <w:rsid w:val="00CA036A"/>
    <w:rsid w:val="00CA07B0"/>
    <w:rsid w:val="00CA7464"/>
    <w:rsid w:val="00CA7C8C"/>
    <w:rsid w:val="00CB4320"/>
    <w:rsid w:val="00CB6729"/>
    <w:rsid w:val="00CB7198"/>
    <w:rsid w:val="00CC16B0"/>
    <w:rsid w:val="00CC47C4"/>
    <w:rsid w:val="00CC501C"/>
    <w:rsid w:val="00CC5C08"/>
    <w:rsid w:val="00CC60E3"/>
    <w:rsid w:val="00CD021A"/>
    <w:rsid w:val="00CD0350"/>
    <w:rsid w:val="00CD36A2"/>
    <w:rsid w:val="00CD4D4B"/>
    <w:rsid w:val="00CE3E1D"/>
    <w:rsid w:val="00CE4F9D"/>
    <w:rsid w:val="00CE5F58"/>
    <w:rsid w:val="00CE7143"/>
    <w:rsid w:val="00CE7DD2"/>
    <w:rsid w:val="00CF103C"/>
    <w:rsid w:val="00CF191C"/>
    <w:rsid w:val="00CF19CF"/>
    <w:rsid w:val="00CF1B57"/>
    <w:rsid w:val="00CF2BDF"/>
    <w:rsid w:val="00CF3DD0"/>
    <w:rsid w:val="00CF6DAE"/>
    <w:rsid w:val="00CF793E"/>
    <w:rsid w:val="00D01C53"/>
    <w:rsid w:val="00D070F5"/>
    <w:rsid w:val="00D10A10"/>
    <w:rsid w:val="00D10CEA"/>
    <w:rsid w:val="00D1548B"/>
    <w:rsid w:val="00D15BD5"/>
    <w:rsid w:val="00D175C3"/>
    <w:rsid w:val="00D20170"/>
    <w:rsid w:val="00D21D64"/>
    <w:rsid w:val="00D22D8A"/>
    <w:rsid w:val="00D23F3F"/>
    <w:rsid w:val="00D32988"/>
    <w:rsid w:val="00D3428B"/>
    <w:rsid w:val="00D357F5"/>
    <w:rsid w:val="00D36907"/>
    <w:rsid w:val="00D37DF5"/>
    <w:rsid w:val="00D41B22"/>
    <w:rsid w:val="00D44DA2"/>
    <w:rsid w:val="00D4665C"/>
    <w:rsid w:val="00D5000B"/>
    <w:rsid w:val="00D511FC"/>
    <w:rsid w:val="00D62B2E"/>
    <w:rsid w:val="00D64440"/>
    <w:rsid w:val="00D649EB"/>
    <w:rsid w:val="00D72264"/>
    <w:rsid w:val="00D7322B"/>
    <w:rsid w:val="00D74357"/>
    <w:rsid w:val="00D75D85"/>
    <w:rsid w:val="00D8049D"/>
    <w:rsid w:val="00D83590"/>
    <w:rsid w:val="00D84CBA"/>
    <w:rsid w:val="00D85186"/>
    <w:rsid w:val="00D8533B"/>
    <w:rsid w:val="00D90C68"/>
    <w:rsid w:val="00D92CA1"/>
    <w:rsid w:val="00D96964"/>
    <w:rsid w:val="00DA36B1"/>
    <w:rsid w:val="00DA6EA3"/>
    <w:rsid w:val="00DA79DF"/>
    <w:rsid w:val="00DB0FD8"/>
    <w:rsid w:val="00DB4350"/>
    <w:rsid w:val="00DB4DC8"/>
    <w:rsid w:val="00DB5CA4"/>
    <w:rsid w:val="00DB64D6"/>
    <w:rsid w:val="00DC0CEC"/>
    <w:rsid w:val="00DC12E1"/>
    <w:rsid w:val="00DC2036"/>
    <w:rsid w:val="00DC245D"/>
    <w:rsid w:val="00DC3BCE"/>
    <w:rsid w:val="00DC5136"/>
    <w:rsid w:val="00DC67F6"/>
    <w:rsid w:val="00DD4566"/>
    <w:rsid w:val="00DD73EA"/>
    <w:rsid w:val="00DD7872"/>
    <w:rsid w:val="00DE5F58"/>
    <w:rsid w:val="00DE6ADB"/>
    <w:rsid w:val="00DE7873"/>
    <w:rsid w:val="00DF05E8"/>
    <w:rsid w:val="00DF160B"/>
    <w:rsid w:val="00DF1A7F"/>
    <w:rsid w:val="00DF295A"/>
    <w:rsid w:val="00DF328C"/>
    <w:rsid w:val="00DF57E4"/>
    <w:rsid w:val="00E07142"/>
    <w:rsid w:val="00E0728F"/>
    <w:rsid w:val="00E07D76"/>
    <w:rsid w:val="00E10FAE"/>
    <w:rsid w:val="00E11570"/>
    <w:rsid w:val="00E16ADF"/>
    <w:rsid w:val="00E179B7"/>
    <w:rsid w:val="00E201F4"/>
    <w:rsid w:val="00E20D8F"/>
    <w:rsid w:val="00E2326D"/>
    <w:rsid w:val="00E23527"/>
    <w:rsid w:val="00E35733"/>
    <w:rsid w:val="00E36D1C"/>
    <w:rsid w:val="00E40254"/>
    <w:rsid w:val="00E4508F"/>
    <w:rsid w:val="00E45D98"/>
    <w:rsid w:val="00E466D9"/>
    <w:rsid w:val="00E47531"/>
    <w:rsid w:val="00E5225E"/>
    <w:rsid w:val="00E54679"/>
    <w:rsid w:val="00E55C26"/>
    <w:rsid w:val="00E576C5"/>
    <w:rsid w:val="00E606F7"/>
    <w:rsid w:val="00E610F0"/>
    <w:rsid w:val="00E624A7"/>
    <w:rsid w:val="00E638CA"/>
    <w:rsid w:val="00E63B64"/>
    <w:rsid w:val="00E64244"/>
    <w:rsid w:val="00E659D9"/>
    <w:rsid w:val="00E66FA6"/>
    <w:rsid w:val="00E72CED"/>
    <w:rsid w:val="00E74A77"/>
    <w:rsid w:val="00E74B01"/>
    <w:rsid w:val="00E74D71"/>
    <w:rsid w:val="00E75537"/>
    <w:rsid w:val="00E75E53"/>
    <w:rsid w:val="00E87E99"/>
    <w:rsid w:val="00E9248E"/>
    <w:rsid w:val="00E9475B"/>
    <w:rsid w:val="00E9526C"/>
    <w:rsid w:val="00E960F3"/>
    <w:rsid w:val="00E97D67"/>
    <w:rsid w:val="00EA012B"/>
    <w:rsid w:val="00EA4762"/>
    <w:rsid w:val="00EA4AAA"/>
    <w:rsid w:val="00EA4FEB"/>
    <w:rsid w:val="00EB1DC3"/>
    <w:rsid w:val="00EB2090"/>
    <w:rsid w:val="00EB2FD4"/>
    <w:rsid w:val="00EB329B"/>
    <w:rsid w:val="00EB5041"/>
    <w:rsid w:val="00EB54CE"/>
    <w:rsid w:val="00EB66F5"/>
    <w:rsid w:val="00EC1BC2"/>
    <w:rsid w:val="00EC1E41"/>
    <w:rsid w:val="00EC3448"/>
    <w:rsid w:val="00EC4651"/>
    <w:rsid w:val="00EC4829"/>
    <w:rsid w:val="00EC4FF1"/>
    <w:rsid w:val="00ED1680"/>
    <w:rsid w:val="00ED1C6D"/>
    <w:rsid w:val="00ED425C"/>
    <w:rsid w:val="00ED488C"/>
    <w:rsid w:val="00ED5729"/>
    <w:rsid w:val="00ED68F4"/>
    <w:rsid w:val="00ED7385"/>
    <w:rsid w:val="00ED74AE"/>
    <w:rsid w:val="00ED7977"/>
    <w:rsid w:val="00EE0FCA"/>
    <w:rsid w:val="00EE3003"/>
    <w:rsid w:val="00EF2315"/>
    <w:rsid w:val="00F02AA1"/>
    <w:rsid w:val="00F04691"/>
    <w:rsid w:val="00F11F56"/>
    <w:rsid w:val="00F134D8"/>
    <w:rsid w:val="00F20BE6"/>
    <w:rsid w:val="00F2455D"/>
    <w:rsid w:val="00F25C86"/>
    <w:rsid w:val="00F26AEC"/>
    <w:rsid w:val="00F2738B"/>
    <w:rsid w:val="00F27EF5"/>
    <w:rsid w:val="00F310F5"/>
    <w:rsid w:val="00F318D4"/>
    <w:rsid w:val="00F3547C"/>
    <w:rsid w:val="00F47D99"/>
    <w:rsid w:val="00F521A5"/>
    <w:rsid w:val="00F525F9"/>
    <w:rsid w:val="00F52D31"/>
    <w:rsid w:val="00F5318E"/>
    <w:rsid w:val="00F54CA3"/>
    <w:rsid w:val="00F550F5"/>
    <w:rsid w:val="00F60E4F"/>
    <w:rsid w:val="00F6204D"/>
    <w:rsid w:val="00F67F1B"/>
    <w:rsid w:val="00F70DC0"/>
    <w:rsid w:val="00F7570E"/>
    <w:rsid w:val="00F801B2"/>
    <w:rsid w:val="00F80FF1"/>
    <w:rsid w:val="00F81A2A"/>
    <w:rsid w:val="00F821B7"/>
    <w:rsid w:val="00F82285"/>
    <w:rsid w:val="00F85D83"/>
    <w:rsid w:val="00F86D20"/>
    <w:rsid w:val="00F86DB7"/>
    <w:rsid w:val="00F87C43"/>
    <w:rsid w:val="00F9071A"/>
    <w:rsid w:val="00F93F11"/>
    <w:rsid w:val="00FA1994"/>
    <w:rsid w:val="00FA5278"/>
    <w:rsid w:val="00FA6C55"/>
    <w:rsid w:val="00FA7088"/>
    <w:rsid w:val="00FA76E2"/>
    <w:rsid w:val="00FA778C"/>
    <w:rsid w:val="00FB2BF0"/>
    <w:rsid w:val="00FB5F43"/>
    <w:rsid w:val="00FB6410"/>
    <w:rsid w:val="00FC0F15"/>
    <w:rsid w:val="00FC2248"/>
    <w:rsid w:val="00FC4130"/>
    <w:rsid w:val="00FC6D71"/>
    <w:rsid w:val="00FD1652"/>
    <w:rsid w:val="00FD310C"/>
    <w:rsid w:val="00FD6A13"/>
    <w:rsid w:val="00FE0B1E"/>
    <w:rsid w:val="00FE0BF5"/>
    <w:rsid w:val="00FE261F"/>
    <w:rsid w:val="00FE4595"/>
    <w:rsid w:val="00FE7E48"/>
    <w:rsid w:val="00FF0748"/>
    <w:rsid w:val="00FF6BA0"/>
    <w:rsid w:val="01397B15"/>
    <w:rsid w:val="01501EF4"/>
    <w:rsid w:val="018C5E11"/>
    <w:rsid w:val="01BD4DD2"/>
    <w:rsid w:val="01D538AB"/>
    <w:rsid w:val="02A3011A"/>
    <w:rsid w:val="031C69DD"/>
    <w:rsid w:val="034A70C0"/>
    <w:rsid w:val="037901EC"/>
    <w:rsid w:val="04D663F2"/>
    <w:rsid w:val="05774F35"/>
    <w:rsid w:val="058A77BF"/>
    <w:rsid w:val="05F64E1F"/>
    <w:rsid w:val="06A82427"/>
    <w:rsid w:val="06C47189"/>
    <w:rsid w:val="06C613A5"/>
    <w:rsid w:val="06EE5787"/>
    <w:rsid w:val="077A1F3E"/>
    <w:rsid w:val="07E9139B"/>
    <w:rsid w:val="08627134"/>
    <w:rsid w:val="08A65C0B"/>
    <w:rsid w:val="09822745"/>
    <w:rsid w:val="0A196E35"/>
    <w:rsid w:val="0A1B6DFB"/>
    <w:rsid w:val="0AA1714D"/>
    <w:rsid w:val="0AD74DAD"/>
    <w:rsid w:val="0ADF0C4D"/>
    <w:rsid w:val="0C123C69"/>
    <w:rsid w:val="0C6638AF"/>
    <w:rsid w:val="0C9C248B"/>
    <w:rsid w:val="0CC27CD5"/>
    <w:rsid w:val="0D0F22C3"/>
    <w:rsid w:val="0D7F3E0A"/>
    <w:rsid w:val="0DA97658"/>
    <w:rsid w:val="0F5C02F2"/>
    <w:rsid w:val="0F991857"/>
    <w:rsid w:val="10AD2831"/>
    <w:rsid w:val="112C4F4B"/>
    <w:rsid w:val="119E6EE0"/>
    <w:rsid w:val="12B15E03"/>
    <w:rsid w:val="12C5625A"/>
    <w:rsid w:val="131225B8"/>
    <w:rsid w:val="13E75A77"/>
    <w:rsid w:val="144B2D26"/>
    <w:rsid w:val="15EB1F3B"/>
    <w:rsid w:val="1605627C"/>
    <w:rsid w:val="17077A0B"/>
    <w:rsid w:val="17530613"/>
    <w:rsid w:val="175F33B0"/>
    <w:rsid w:val="181C3BE9"/>
    <w:rsid w:val="186B3909"/>
    <w:rsid w:val="188E1213"/>
    <w:rsid w:val="18FD6236"/>
    <w:rsid w:val="19AF5A77"/>
    <w:rsid w:val="1AA15311"/>
    <w:rsid w:val="1AC93E5B"/>
    <w:rsid w:val="1B270301"/>
    <w:rsid w:val="1BEF65FF"/>
    <w:rsid w:val="1C8A2A1E"/>
    <w:rsid w:val="1C9326BA"/>
    <w:rsid w:val="1CC11E15"/>
    <w:rsid w:val="1CCF60A1"/>
    <w:rsid w:val="1CE02FEB"/>
    <w:rsid w:val="1D292499"/>
    <w:rsid w:val="1DBE1E3B"/>
    <w:rsid w:val="1E92553C"/>
    <w:rsid w:val="1E9A0AA2"/>
    <w:rsid w:val="1ED53381"/>
    <w:rsid w:val="1F19658B"/>
    <w:rsid w:val="1F295D69"/>
    <w:rsid w:val="1F8F51E3"/>
    <w:rsid w:val="1F950EF8"/>
    <w:rsid w:val="1FD37A80"/>
    <w:rsid w:val="20916101"/>
    <w:rsid w:val="21331007"/>
    <w:rsid w:val="213F5B28"/>
    <w:rsid w:val="214227BC"/>
    <w:rsid w:val="21AD44A0"/>
    <w:rsid w:val="222076CB"/>
    <w:rsid w:val="23447B70"/>
    <w:rsid w:val="235528E7"/>
    <w:rsid w:val="23603F8A"/>
    <w:rsid w:val="238A37F2"/>
    <w:rsid w:val="238C0BD7"/>
    <w:rsid w:val="2461476A"/>
    <w:rsid w:val="24892B95"/>
    <w:rsid w:val="249266C1"/>
    <w:rsid w:val="24982AEC"/>
    <w:rsid w:val="25001989"/>
    <w:rsid w:val="253C1362"/>
    <w:rsid w:val="260C002D"/>
    <w:rsid w:val="267B565F"/>
    <w:rsid w:val="26890340"/>
    <w:rsid w:val="26E30852"/>
    <w:rsid w:val="2748049B"/>
    <w:rsid w:val="27AE736E"/>
    <w:rsid w:val="28396F0F"/>
    <w:rsid w:val="288F2D95"/>
    <w:rsid w:val="2892626C"/>
    <w:rsid w:val="29892FFF"/>
    <w:rsid w:val="29B01253"/>
    <w:rsid w:val="29BA649E"/>
    <w:rsid w:val="29BD19A3"/>
    <w:rsid w:val="29F07903"/>
    <w:rsid w:val="2A481E87"/>
    <w:rsid w:val="2A8D22CE"/>
    <w:rsid w:val="2ABB2D6C"/>
    <w:rsid w:val="2B031C10"/>
    <w:rsid w:val="2B3B716B"/>
    <w:rsid w:val="2CB3174D"/>
    <w:rsid w:val="2CF71873"/>
    <w:rsid w:val="2D82412D"/>
    <w:rsid w:val="2DC85C36"/>
    <w:rsid w:val="2E231A1E"/>
    <w:rsid w:val="2FAB5254"/>
    <w:rsid w:val="2FB201CA"/>
    <w:rsid w:val="2FB219C5"/>
    <w:rsid w:val="302A025E"/>
    <w:rsid w:val="31015662"/>
    <w:rsid w:val="32885630"/>
    <w:rsid w:val="32B062DD"/>
    <w:rsid w:val="32B9542D"/>
    <w:rsid w:val="32C55F1B"/>
    <w:rsid w:val="32F0099A"/>
    <w:rsid w:val="33067DE8"/>
    <w:rsid w:val="330A6233"/>
    <w:rsid w:val="3353526D"/>
    <w:rsid w:val="341032E3"/>
    <w:rsid w:val="34DC3D3C"/>
    <w:rsid w:val="35FA35F2"/>
    <w:rsid w:val="36212C0E"/>
    <w:rsid w:val="368256EB"/>
    <w:rsid w:val="36C14138"/>
    <w:rsid w:val="36DA0180"/>
    <w:rsid w:val="37307577"/>
    <w:rsid w:val="378F1F17"/>
    <w:rsid w:val="3818231B"/>
    <w:rsid w:val="38466A72"/>
    <w:rsid w:val="393252BE"/>
    <w:rsid w:val="398F4694"/>
    <w:rsid w:val="3A220899"/>
    <w:rsid w:val="3A2313C5"/>
    <w:rsid w:val="3A32368B"/>
    <w:rsid w:val="3A6F4F8E"/>
    <w:rsid w:val="3A740687"/>
    <w:rsid w:val="3A8D2FC9"/>
    <w:rsid w:val="3B3718AB"/>
    <w:rsid w:val="3B8F355B"/>
    <w:rsid w:val="3C4165AB"/>
    <w:rsid w:val="3C632EBE"/>
    <w:rsid w:val="3C6F136A"/>
    <w:rsid w:val="3CD91B20"/>
    <w:rsid w:val="3D051BDD"/>
    <w:rsid w:val="3D450AF4"/>
    <w:rsid w:val="3D600CB3"/>
    <w:rsid w:val="3E247F32"/>
    <w:rsid w:val="3E3C527C"/>
    <w:rsid w:val="3EBB47F3"/>
    <w:rsid w:val="3F1834E2"/>
    <w:rsid w:val="3F1F53E2"/>
    <w:rsid w:val="3F67375C"/>
    <w:rsid w:val="40ED28A5"/>
    <w:rsid w:val="410576A6"/>
    <w:rsid w:val="4171348E"/>
    <w:rsid w:val="41CA1806"/>
    <w:rsid w:val="42453787"/>
    <w:rsid w:val="424A159C"/>
    <w:rsid w:val="425911A5"/>
    <w:rsid w:val="426923B8"/>
    <w:rsid w:val="43640000"/>
    <w:rsid w:val="43686DF1"/>
    <w:rsid w:val="438938CF"/>
    <w:rsid w:val="43A02B6C"/>
    <w:rsid w:val="43C5775E"/>
    <w:rsid w:val="43CF5967"/>
    <w:rsid w:val="43D45BB3"/>
    <w:rsid w:val="440F00C1"/>
    <w:rsid w:val="44130C4C"/>
    <w:rsid w:val="44782D86"/>
    <w:rsid w:val="44C07F44"/>
    <w:rsid w:val="455B4EBF"/>
    <w:rsid w:val="456E7386"/>
    <w:rsid w:val="45B8149C"/>
    <w:rsid w:val="465F2A0C"/>
    <w:rsid w:val="46804AC3"/>
    <w:rsid w:val="46922DE0"/>
    <w:rsid w:val="46B30527"/>
    <w:rsid w:val="46EE5581"/>
    <w:rsid w:val="47B75973"/>
    <w:rsid w:val="47E32C0C"/>
    <w:rsid w:val="48C23845"/>
    <w:rsid w:val="48C72343"/>
    <w:rsid w:val="49E8396F"/>
    <w:rsid w:val="4A683EC6"/>
    <w:rsid w:val="4A9A0462"/>
    <w:rsid w:val="4B355E00"/>
    <w:rsid w:val="4B3A6FE7"/>
    <w:rsid w:val="4B5F6A39"/>
    <w:rsid w:val="4B793921"/>
    <w:rsid w:val="4BE8555F"/>
    <w:rsid w:val="4C5100A0"/>
    <w:rsid w:val="4C54571A"/>
    <w:rsid w:val="4C5E4F57"/>
    <w:rsid w:val="4C653BF0"/>
    <w:rsid w:val="4CA9502D"/>
    <w:rsid w:val="4CB63514"/>
    <w:rsid w:val="4D5350D7"/>
    <w:rsid w:val="4D9724CF"/>
    <w:rsid w:val="4D991B17"/>
    <w:rsid w:val="4DF85A1E"/>
    <w:rsid w:val="4E0A0EF3"/>
    <w:rsid w:val="4EAA72A2"/>
    <w:rsid w:val="51112016"/>
    <w:rsid w:val="51387D14"/>
    <w:rsid w:val="51B24883"/>
    <w:rsid w:val="51EB103B"/>
    <w:rsid w:val="523105B0"/>
    <w:rsid w:val="525336A1"/>
    <w:rsid w:val="53425821"/>
    <w:rsid w:val="538804BE"/>
    <w:rsid w:val="554A2B8A"/>
    <w:rsid w:val="55BD0EAA"/>
    <w:rsid w:val="55E86AB6"/>
    <w:rsid w:val="566273F2"/>
    <w:rsid w:val="57836C1E"/>
    <w:rsid w:val="578A4DE7"/>
    <w:rsid w:val="581C6A03"/>
    <w:rsid w:val="589F1115"/>
    <w:rsid w:val="58B46404"/>
    <w:rsid w:val="59D424F0"/>
    <w:rsid w:val="59EF71EF"/>
    <w:rsid w:val="5A182607"/>
    <w:rsid w:val="5A370055"/>
    <w:rsid w:val="5A776536"/>
    <w:rsid w:val="5A81078E"/>
    <w:rsid w:val="5AA633EC"/>
    <w:rsid w:val="5AC179D3"/>
    <w:rsid w:val="5AD14436"/>
    <w:rsid w:val="5AE90017"/>
    <w:rsid w:val="5C374AA8"/>
    <w:rsid w:val="5D92680F"/>
    <w:rsid w:val="5DF20F8D"/>
    <w:rsid w:val="5DF539A3"/>
    <w:rsid w:val="5E43326A"/>
    <w:rsid w:val="5E9A355E"/>
    <w:rsid w:val="5E9C1B42"/>
    <w:rsid w:val="5EF8328F"/>
    <w:rsid w:val="5FAB5AE9"/>
    <w:rsid w:val="5FBB6EF2"/>
    <w:rsid w:val="606727AB"/>
    <w:rsid w:val="61301AC7"/>
    <w:rsid w:val="616408CE"/>
    <w:rsid w:val="62BC7E8A"/>
    <w:rsid w:val="62C92EEC"/>
    <w:rsid w:val="6380436C"/>
    <w:rsid w:val="63C934C0"/>
    <w:rsid w:val="640D4E41"/>
    <w:rsid w:val="645372F5"/>
    <w:rsid w:val="64563013"/>
    <w:rsid w:val="649158CF"/>
    <w:rsid w:val="64BB7C83"/>
    <w:rsid w:val="64E32012"/>
    <w:rsid w:val="65652B39"/>
    <w:rsid w:val="66681BFE"/>
    <w:rsid w:val="666F0162"/>
    <w:rsid w:val="679118E5"/>
    <w:rsid w:val="68103153"/>
    <w:rsid w:val="689574F7"/>
    <w:rsid w:val="68B03656"/>
    <w:rsid w:val="68E94B8A"/>
    <w:rsid w:val="69502F14"/>
    <w:rsid w:val="69795C53"/>
    <w:rsid w:val="69932ABF"/>
    <w:rsid w:val="69DF4C20"/>
    <w:rsid w:val="69ED66E6"/>
    <w:rsid w:val="6AB853DB"/>
    <w:rsid w:val="6D84413C"/>
    <w:rsid w:val="6DDB7D5E"/>
    <w:rsid w:val="6E0662BA"/>
    <w:rsid w:val="6EF31B1B"/>
    <w:rsid w:val="6F24129F"/>
    <w:rsid w:val="6F41376B"/>
    <w:rsid w:val="6F43698E"/>
    <w:rsid w:val="6FB70CE5"/>
    <w:rsid w:val="70011EAC"/>
    <w:rsid w:val="707952B8"/>
    <w:rsid w:val="70CB40BA"/>
    <w:rsid w:val="71245FBA"/>
    <w:rsid w:val="728243B1"/>
    <w:rsid w:val="736777B3"/>
    <w:rsid w:val="74446846"/>
    <w:rsid w:val="761373B3"/>
    <w:rsid w:val="766616F3"/>
    <w:rsid w:val="76715061"/>
    <w:rsid w:val="76AA1826"/>
    <w:rsid w:val="76FC66BF"/>
    <w:rsid w:val="77660698"/>
    <w:rsid w:val="799E3EDB"/>
    <w:rsid w:val="79ED5F0B"/>
    <w:rsid w:val="7ACF7F8F"/>
    <w:rsid w:val="7B760033"/>
    <w:rsid w:val="7BBF481B"/>
    <w:rsid w:val="7BF42CB5"/>
    <w:rsid w:val="7C093CE8"/>
    <w:rsid w:val="7C1D43D1"/>
    <w:rsid w:val="7C9B1C2B"/>
    <w:rsid w:val="7D59263F"/>
    <w:rsid w:val="7E492AC2"/>
    <w:rsid w:val="7F025D83"/>
    <w:rsid w:val="7F291DCD"/>
    <w:rsid w:val="7F915C87"/>
    <w:rsid w:val="7FFA4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link w:val="16"/>
    <w:qFormat/>
    <w:uiPriority w:val="0"/>
    <w:pPr>
      <w:keepNext/>
      <w:keepLines/>
      <w:numPr>
        <w:ilvl w:val="0"/>
        <w:numId w:val="1"/>
      </w:numPr>
      <w:adjustRightInd w:val="0"/>
      <w:spacing w:before="280" w:after="290" w:line="376" w:lineRule="atLeast"/>
      <w:textAlignment w:val="baseline"/>
      <w:outlineLvl w:val="3"/>
    </w:pPr>
    <w:rPr>
      <w:rFonts w:ascii="Arial" w:hAnsi="Arial" w:eastAsia="黑体"/>
      <w:b/>
      <w:bCs/>
      <w:kern w:val="0"/>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rPr>
      <w:rFonts w:ascii="宋体" w:hAnsi="宋体" w:eastAsia="仿宋_GB2312"/>
      <w:snapToGrid w:val="0"/>
      <w:color w:val="000000"/>
      <w:kern w:val="24"/>
      <w:sz w:val="24"/>
      <w:szCs w:val="20"/>
    </w:rPr>
  </w:style>
  <w:style w:type="paragraph" w:styleId="4">
    <w:name w:val="Plain Text"/>
    <w:basedOn w:val="1"/>
    <w:link w:val="18"/>
    <w:qFormat/>
    <w:uiPriority w:val="0"/>
    <w:rPr>
      <w:rFonts w:ascii="宋体" w:hAnsi="Courier New"/>
      <w:snapToGrid w:val="0"/>
      <w:color w:val="000000"/>
      <w:kern w:val="0"/>
      <w:szCs w:val="21"/>
    </w:rPr>
  </w:style>
  <w:style w:type="paragraph" w:styleId="5">
    <w:name w:val="Date"/>
    <w:basedOn w:val="1"/>
    <w:next w:val="1"/>
    <w:link w:val="19"/>
    <w:unhideWhenUsed/>
    <w:qFormat/>
    <w:uiPriority w:val="99"/>
    <w:pPr>
      <w:ind w:left="100" w:leftChars="2500"/>
    </w:pPr>
    <w:rPr>
      <w:rFonts w:ascii="Calibri" w:hAnsi="Calibri"/>
      <w:kern w:val="0"/>
      <w:sz w:val="20"/>
      <w:szCs w:val="20"/>
    </w:rPr>
  </w:style>
  <w:style w:type="paragraph" w:styleId="6">
    <w:name w:val="Balloon Text"/>
    <w:basedOn w:val="1"/>
    <w:link w:val="20"/>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FollowedHyperlink"/>
    <w:qFormat/>
    <w:uiPriority w:val="0"/>
    <w:rPr>
      <w:color w:val="800080"/>
      <w:u w:val="single"/>
    </w:rPr>
  </w:style>
  <w:style w:type="character" w:styleId="14">
    <w:name w:val="Emphasis"/>
    <w:qFormat/>
    <w:uiPriority w:val="20"/>
    <w:rPr>
      <w:i/>
      <w:iCs/>
    </w:rPr>
  </w:style>
  <w:style w:type="character" w:styleId="15">
    <w:name w:val="Hyperlink"/>
    <w:unhideWhenUsed/>
    <w:qFormat/>
    <w:uiPriority w:val="99"/>
    <w:rPr>
      <w:color w:val="0000FF"/>
      <w:u w:val="single"/>
    </w:rPr>
  </w:style>
  <w:style w:type="character" w:customStyle="1" w:styleId="16">
    <w:name w:val="标题 4 字符"/>
    <w:link w:val="2"/>
    <w:qFormat/>
    <w:uiPriority w:val="0"/>
    <w:rPr>
      <w:rFonts w:ascii="Arial" w:hAnsi="Arial" w:eastAsia="黑体"/>
      <w:b/>
      <w:bCs/>
      <w:sz w:val="28"/>
      <w:szCs w:val="28"/>
    </w:rPr>
  </w:style>
  <w:style w:type="character" w:customStyle="1" w:styleId="17">
    <w:name w:val="正文文本 字符"/>
    <w:link w:val="3"/>
    <w:qFormat/>
    <w:uiPriority w:val="0"/>
    <w:rPr>
      <w:rFonts w:ascii="宋体" w:hAnsi="宋体" w:eastAsia="仿宋_GB2312" w:cs="Courier New"/>
      <w:snapToGrid w:val="0"/>
      <w:color w:val="000000"/>
      <w:kern w:val="24"/>
      <w:sz w:val="24"/>
    </w:rPr>
  </w:style>
  <w:style w:type="character" w:customStyle="1" w:styleId="18">
    <w:name w:val="纯文本 字符"/>
    <w:link w:val="4"/>
    <w:qFormat/>
    <w:uiPriority w:val="0"/>
    <w:rPr>
      <w:rFonts w:ascii="宋体" w:hAnsi="Courier New" w:cs="Courier New"/>
      <w:snapToGrid w:val="0"/>
      <w:color w:val="000000"/>
      <w:sz w:val="21"/>
      <w:szCs w:val="21"/>
    </w:rPr>
  </w:style>
  <w:style w:type="character" w:customStyle="1" w:styleId="19">
    <w:name w:val="日期 字符"/>
    <w:link w:val="5"/>
    <w:semiHidden/>
    <w:qFormat/>
    <w:uiPriority w:val="99"/>
    <w:rPr>
      <w:rFonts w:ascii="Calibri" w:hAnsi="Calibri" w:eastAsia="宋体" w:cs="Times New Roman"/>
    </w:rPr>
  </w:style>
  <w:style w:type="character" w:customStyle="1" w:styleId="20">
    <w:name w:val="批注框文本 字符"/>
    <w:link w:val="6"/>
    <w:semiHidden/>
    <w:qFormat/>
    <w:uiPriority w:val="99"/>
    <w:rPr>
      <w:kern w:val="2"/>
      <w:sz w:val="18"/>
      <w:szCs w:val="18"/>
    </w:rPr>
  </w:style>
  <w:style w:type="character" w:customStyle="1" w:styleId="21">
    <w:name w:val="页脚 字符"/>
    <w:link w:val="7"/>
    <w:qFormat/>
    <w:uiPriority w:val="99"/>
    <w:rPr>
      <w:rFonts w:ascii="Calibri" w:hAnsi="Calibri" w:eastAsia="宋体" w:cs="Times New Roman"/>
      <w:sz w:val="18"/>
      <w:szCs w:val="18"/>
    </w:rPr>
  </w:style>
  <w:style w:type="character" w:customStyle="1" w:styleId="22">
    <w:name w:val="页眉 字符"/>
    <w:link w:val="8"/>
    <w:qFormat/>
    <w:uiPriority w:val="99"/>
    <w:rPr>
      <w:kern w:val="2"/>
      <w:sz w:val="18"/>
      <w:szCs w:val="18"/>
    </w:rPr>
  </w:style>
  <w:style w:type="character" w:customStyle="1" w:styleId="23">
    <w:name w:val="NormalCharacter"/>
    <w:qFormat/>
    <w:uiPriority w:val="0"/>
  </w:style>
  <w:style w:type="paragraph" w:customStyle="1" w:styleId="24">
    <w:name w:val="默认段落字体 Para Char Char Char Char"/>
    <w:basedOn w:val="1"/>
    <w:qFormat/>
    <w:uiPriority w:val="0"/>
    <w:rPr>
      <w:szCs w:val="24"/>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青山纸业</Company>
  <Pages>7</Pages>
  <Words>2943</Words>
  <Characters>3220</Characters>
  <Lines>22</Lines>
  <Paragraphs>6</Paragraphs>
  <TotalTime>125</TotalTime>
  <ScaleCrop>false</ScaleCrop>
  <LinksUpToDate>false</LinksUpToDate>
  <CharactersWithSpaces>3605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招标文件</cp:category>
  <dcterms:created xsi:type="dcterms:W3CDTF">2022-08-12T01:06:00Z</dcterms:created>
  <dc:creator>LXH</dc:creator>
  <cp:lastModifiedBy>祝福</cp:lastModifiedBy>
  <cp:lastPrinted>2022-08-10T07:30:00Z</cp:lastPrinted>
  <dcterms:modified xsi:type="dcterms:W3CDTF">2023-06-06T07:32:58Z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F390D4BB78E744D592C58837EA260E3D_13</vt:lpwstr>
  </property>
</Properties>
</file>